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cs="宋体"/>
          <w:b/>
          <w:sz w:val="30"/>
          <w:szCs w:val="30"/>
        </w:rPr>
      </w:pPr>
      <w:r>
        <w:rPr>
          <w:rFonts w:hint="eastAsia" w:ascii="仿宋" w:hAnsi="仿宋" w:eastAsia="仿宋" w:cs="仿宋"/>
          <w:b/>
          <w:sz w:val="32"/>
          <w:szCs w:val="32"/>
        </w:rPr>
        <w:t>周南高速</w:t>
      </w:r>
      <w:r>
        <w:rPr>
          <w:rFonts w:ascii="仿宋" w:hAnsi="仿宋" w:eastAsia="仿宋" w:cs="仿宋"/>
          <w:b/>
          <w:sz w:val="32"/>
          <w:szCs w:val="32"/>
          <w:highlight w:val="none"/>
        </w:rPr>
        <w:t>TJ-</w:t>
      </w:r>
      <w:r>
        <w:rPr>
          <w:rFonts w:hint="eastAsia" w:ascii="仿宋" w:hAnsi="仿宋" w:eastAsia="仿宋" w:cs="仿宋"/>
          <w:b/>
          <w:sz w:val="32"/>
          <w:szCs w:val="32"/>
          <w:highlight w:val="none"/>
          <w:lang w:val="en-US" w:eastAsia="zh-CN"/>
        </w:rPr>
        <w:t>6</w:t>
      </w:r>
      <w:r>
        <w:rPr>
          <w:rFonts w:hint="eastAsia" w:ascii="仿宋" w:hAnsi="仿宋" w:eastAsia="仿宋" w:cs="仿宋"/>
          <w:b/>
          <w:sz w:val="32"/>
          <w:szCs w:val="32"/>
        </w:rPr>
        <w:t>项目</w:t>
      </w:r>
      <w:bookmarkStart w:id="0" w:name="_GoBack"/>
      <w:bookmarkEnd w:id="0"/>
      <w:r>
        <w:rPr>
          <w:rFonts w:hint="eastAsia" w:ascii="仿宋" w:hAnsi="仿宋" w:eastAsia="仿宋" w:cs="仿宋"/>
          <w:b/>
          <w:sz w:val="32"/>
          <w:szCs w:val="32"/>
        </w:rPr>
        <w:t>碎石采购</w:t>
      </w:r>
      <w:r>
        <w:rPr>
          <w:rFonts w:hint="eastAsia" w:ascii="宋体" w:hAnsi="宋体" w:cs="宋体"/>
          <w:b/>
          <w:sz w:val="30"/>
          <w:szCs w:val="30"/>
        </w:rPr>
        <w:t>招标结果公示</w:t>
      </w:r>
    </w:p>
    <w:p>
      <w:pPr>
        <w:spacing w:line="420" w:lineRule="exact"/>
        <w:rPr>
          <w:rFonts w:ascii="宋体" w:cs="宋体"/>
          <w:sz w:val="24"/>
        </w:rPr>
      </w:pPr>
      <w:r>
        <w:rPr>
          <w:rFonts w:hint="eastAsia" w:ascii="宋体" w:hAnsi="宋体" w:cs="宋体"/>
          <w:sz w:val="24"/>
        </w:rPr>
        <w:t>各投标人：</w:t>
      </w:r>
    </w:p>
    <w:p>
      <w:pPr>
        <w:spacing w:line="420" w:lineRule="exact"/>
        <w:ind w:firstLine="31680" w:firstLineChars="200"/>
        <w:rPr>
          <w:rFonts w:ascii="宋体" w:cs="宋体"/>
          <w:sz w:val="24"/>
          <w:highlight w:val="none"/>
        </w:rPr>
      </w:pPr>
      <w:r>
        <w:rPr>
          <w:rFonts w:hint="eastAsia" w:ascii="宋体" w:hAnsi="宋体" w:cs="宋体"/>
          <w:sz w:val="24"/>
        </w:rPr>
        <w:t>根据河南省公路工程局集团有限公司《施工设备及材料公开采购实施细则》等规定要求，现将</w:t>
      </w:r>
      <w:r>
        <w:rPr>
          <w:rFonts w:ascii="宋体" w:hAnsi="宋体" w:cs="宋体"/>
          <w:sz w:val="24"/>
        </w:rPr>
        <w:t>2017</w:t>
      </w:r>
      <w:r>
        <w:rPr>
          <w:rFonts w:hint="eastAsia" w:ascii="宋体" w:hAnsi="宋体" w:cs="宋体"/>
          <w:sz w:val="24"/>
        </w:rPr>
        <w:t>年</w:t>
      </w:r>
      <w:r>
        <w:rPr>
          <w:rFonts w:hint="eastAsia" w:ascii="宋体" w:hAnsi="宋体" w:cs="宋体"/>
          <w:sz w:val="24"/>
          <w:lang w:val="en-US" w:eastAsia="zh-CN"/>
        </w:rPr>
        <w:t>5</w:t>
      </w:r>
      <w:r>
        <w:rPr>
          <w:rFonts w:hint="eastAsia" w:ascii="宋体" w:hAnsi="宋体" w:cs="宋体"/>
          <w:sz w:val="24"/>
          <w:highlight w:val="none"/>
        </w:rPr>
        <w:t>月</w:t>
      </w:r>
      <w:r>
        <w:rPr>
          <w:rFonts w:ascii="宋体" w:hAnsi="宋体" w:cs="宋体"/>
          <w:sz w:val="24"/>
          <w:highlight w:val="none"/>
        </w:rPr>
        <w:t>2</w:t>
      </w:r>
      <w:r>
        <w:rPr>
          <w:rFonts w:hint="eastAsia" w:ascii="宋体" w:hAnsi="宋体" w:cs="宋体"/>
          <w:sz w:val="24"/>
          <w:highlight w:val="none"/>
          <w:lang w:val="en-US" w:eastAsia="zh-CN"/>
        </w:rPr>
        <w:t>6</w:t>
      </w:r>
      <w:r>
        <w:rPr>
          <w:rFonts w:hint="eastAsia" w:ascii="宋体" w:hAnsi="宋体" w:cs="宋体"/>
          <w:sz w:val="24"/>
          <w:highlight w:val="none"/>
        </w:rPr>
        <w:t>日在河南省公路工程局集团有限公司周南高速平宛段项目部会议室开标的周南高速平宛段</w:t>
      </w:r>
      <w:r>
        <w:rPr>
          <w:rFonts w:ascii="宋体" w:hAnsi="宋体" w:cs="宋体"/>
          <w:sz w:val="24"/>
          <w:highlight w:val="none"/>
        </w:rPr>
        <w:t>TJ-</w:t>
      </w:r>
      <w:r>
        <w:rPr>
          <w:rFonts w:hint="eastAsia" w:ascii="宋体" w:hAnsi="宋体" w:cs="宋体"/>
          <w:sz w:val="24"/>
          <w:highlight w:val="none"/>
          <w:lang w:val="en-US" w:eastAsia="zh-CN"/>
        </w:rPr>
        <w:t>6</w:t>
      </w:r>
      <w:r>
        <w:rPr>
          <w:rFonts w:hint="eastAsia" w:ascii="宋体" w:hAnsi="宋体" w:cs="宋体"/>
          <w:sz w:val="24"/>
          <w:highlight w:val="none"/>
        </w:rPr>
        <w:t>标段碎石采购招标结果公示如下：</w:t>
      </w:r>
    </w:p>
    <w:p>
      <w:pPr>
        <w:spacing w:line="420" w:lineRule="exact"/>
        <w:ind w:firstLine="31680" w:firstLineChars="200"/>
        <w:rPr>
          <w:rFonts w:ascii="宋体" w:cs="宋体"/>
          <w:sz w:val="24"/>
          <w:highlight w:val="none"/>
        </w:rPr>
      </w:pPr>
      <w:r>
        <w:rPr>
          <w:rFonts w:ascii="宋体" w:hAnsi="宋体" w:cs="宋体"/>
          <w:sz w:val="24"/>
          <w:highlight w:val="none"/>
        </w:rPr>
        <w:t>TJ-</w:t>
      </w:r>
      <w:r>
        <w:rPr>
          <w:rFonts w:hint="eastAsia" w:ascii="宋体" w:hAnsi="宋体" w:cs="宋体"/>
          <w:sz w:val="24"/>
          <w:highlight w:val="none"/>
          <w:lang w:val="en-US" w:eastAsia="zh-CN"/>
        </w:rPr>
        <w:t>6</w:t>
      </w:r>
      <w:r>
        <w:rPr>
          <w:rFonts w:hint="eastAsia" w:ascii="宋体" w:hAnsi="宋体" w:cs="宋体"/>
          <w:sz w:val="24"/>
          <w:highlight w:val="none"/>
        </w:rPr>
        <w:t>标：</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4"/>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3184" w:type="dxa"/>
            <w:vAlign w:val="center"/>
          </w:tcPr>
          <w:p>
            <w:pPr>
              <w:spacing w:line="420" w:lineRule="exact"/>
              <w:ind w:firstLine="31680" w:firstLineChars="550"/>
              <w:rPr>
                <w:sz w:val="24"/>
                <w:highlight w:val="none"/>
              </w:rPr>
            </w:pPr>
            <w:r>
              <w:rPr>
                <w:rFonts w:hint="eastAsia"/>
                <w:sz w:val="24"/>
                <w:highlight w:val="none"/>
              </w:rPr>
              <w:t>标的</w:t>
            </w:r>
          </w:p>
        </w:tc>
        <w:tc>
          <w:tcPr>
            <w:tcW w:w="5338" w:type="dxa"/>
            <w:vAlign w:val="center"/>
          </w:tcPr>
          <w:p>
            <w:pPr>
              <w:spacing w:line="420" w:lineRule="exact"/>
              <w:jc w:val="center"/>
              <w:rPr>
                <w:sz w:val="24"/>
                <w:highlight w:val="none"/>
              </w:rPr>
            </w:pPr>
            <w:r>
              <w:rPr>
                <w:rFonts w:hint="eastAsia"/>
                <w:sz w:val="24"/>
                <w:highlight w:val="none"/>
              </w:rPr>
              <w:t>中标候选</w:t>
            </w:r>
            <w:r>
              <w:rPr>
                <w:rFonts w:hint="eastAsia"/>
                <w:sz w:val="24"/>
                <w:highlight w:val="none"/>
                <w:lang w:eastAsia="zh-CN"/>
              </w:rPr>
              <w:t>人及</w:t>
            </w:r>
            <w:r>
              <w:rPr>
                <w:rFonts w:hint="eastAsia"/>
                <w:sz w:val="24"/>
                <w:highlight w:val="none"/>
              </w:rPr>
              <w:t>备选人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3184" w:type="dxa"/>
            <w:vMerge w:val="restart"/>
            <w:vAlign w:val="center"/>
          </w:tcPr>
          <w:p>
            <w:pPr>
              <w:spacing w:line="420" w:lineRule="exact"/>
              <w:jc w:val="center"/>
              <w:rPr>
                <w:sz w:val="24"/>
                <w:highlight w:val="none"/>
              </w:rPr>
            </w:pPr>
            <w:r>
              <w:rPr>
                <w:rFonts w:hint="eastAsia"/>
                <w:szCs w:val="21"/>
                <w:highlight w:val="none"/>
              </w:rPr>
              <w:t>第一标的　　　　　　　　　（</w:t>
            </w:r>
            <w:r>
              <w:rPr>
                <w:rFonts w:ascii="仿宋" w:hAnsi="仿宋" w:eastAsia="仿宋" w:cs="仿宋"/>
                <w:bCs/>
                <w:szCs w:val="21"/>
                <w:highlight w:val="none"/>
              </w:rPr>
              <w:t>TJ-</w:t>
            </w:r>
            <w:r>
              <w:rPr>
                <w:rFonts w:hint="eastAsia" w:ascii="仿宋" w:hAnsi="仿宋" w:eastAsia="仿宋" w:cs="仿宋"/>
                <w:bCs/>
                <w:szCs w:val="21"/>
                <w:highlight w:val="none"/>
                <w:lang w:val="en-US" w:eastAsia="zh-CN"/>
              </w:rPr>
              <w:t>6</w:t>
            </w:r>
            <w:r>
              <w:rPr>
                <w:rFonts w:hint="eastAsia" w:ascii="仿宋" w:hAnsi="仿宋" w:eastAsia="仿宋" w:cs="仿宋"/>
                <w:bCs/>
                <w:szCs w:val="21"/>
                <w:highlight w:val="none"/>
              </w:rPr>
              <w:t>项目经理部一分部</w:t>
            </w:r>
            <w:r>
              <w:rPr>
                <w:rFonts w:hint="eastAsia"/>
                <w:szCs w:val="21"/>
                <w:highlight w:val="none"/>
              </w:rPr>
              <w:t>）</w:t>
            </w:r>
          </w:p>
        </w:tc>
        <w:tc>
          <w:tcPr>
            <w:tcW w:w="5338" w:type="dxa"/>
            <w:vAlign w:val="center"/>
          </w:tcPr>
          <w:p>
            <w:pPr>
              <w:spacing w:line="420" w:lineRule="exact"/>
              <w:rPr>
                <w:sz w:val="24"/>
                <w:szCs w:val="24"/>
                <w:highlight w:val="none"/>
              </w:rPr>
            </w:pPr>
            <w:r>
              <w:rPr>
                <w:rFonts w:hint="eastAsia"/>
                <w:sz w:val="24"/>
                <w:szCs w:val="24"/>
                <w:highlight w:val="none"/>
              </w:rPr>
              <w:t>第一名　</w:t>
            </w:r>
            <w:r>
              <w:rPr>
                <w:rFonts w:hint="eastAsia"/>
                <w:sz w:val="24"/>
                <w:szCs w:val="24"/>
                <w:highlight w:val="none"/>
                <w:lang w:val="en-US" w:eastAsia="zh-CN"/>
              </w:rPr>
              <w:t>河南团城商贸有限公司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sz w:val="24"/>
                <w:szCs w:val="24"/>
                <w:highlight w:val="none"/>
              </w:rPr>
            </w:pPr>
            <w:r>
              <w:rPr>
                <w:rFonts w:hint="eastAsia"/>
                <w:sz w:val="24"/>
                <w:szCs w:val="24"/>
                <w:highlight w:val="none"/>
              </w:rPr>
              <w:t>第二名　</w:t>
            </w:r>
            <w:r>
              <w:rPr>
                <w:rFonts w:hint="eastAsia"/>
                <w:sz w:val="24"/>
                <w:szCs w:val="24"/>
                <w:highlight w:val="none"/>
                <w:lang w:val="en-US" w:eastAsia="zh-CN"/>
              </w:rPr>
              <w:t>河南德旭路桥工程有限公司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sz w:val="24"/>
                <w:szCs w:val="24"/>
                <w:highlight w:val="none"/>
              </w:rPr>
            </w:pPr>
            <w:r>
              <w:rPr>
                <w:rFonts w:hint="eastAsia"/>
                <w:sz w:val="24"/>
                <w:szCs w:val="24"/>
                <w:highlight w:val="none"/>
              </w:rPr>
              <w:t>第三名　</w:t>
            </w:r>
            <w:r>
              <w:rPr>
                <w:rFonts w:hint="eastAsia"/>
                <w:sz w:val="24"/>
                <w:szCs w:val="24"/>
                <w:highlight w:val="none"/>
                <w:lang w:val="en-US" w:eastAsia="zh-CN"/>
              </w:rPr>
              <w:t>河南华辉建设工程有限公司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rFonts w:hint="eastAsia"/>
                <w:sz w:val="24"/>
                <w:szCs w:val="24"/>
                <w:highlight w:val="none"/>
              </w:rPr>
            </w:pPr>
            <w:r>
              <w:rPr>
                <w:rFonts w:hint="eastAsia"/>
                <w:sz w:val="24"/>
                <w:szCs w:val="24"/>
                <w:highlight w:val="none"/>
              </w:rPr>
              <w:t>第</w:t>
            </w:r>
            <w:r>
              <w:rPr>
                <w:rFonts w:hint="eastAsia"/>
                <w:sz w:val="24"/>
                <w:szCs w:val="24"/>
                <w:highlight w:val="none"/>
                <w:lang w:eastAsia="zh-CN"/>
              </w:rPr>
              <w:t>四</w:t>
            </w:r>
            <w:r>
              <w:rPr>
                <w:rFonts w:hint="eastAsia"/>
                <w:sz w:val="24"/>
                <w:szCs w:val="24"/>
                <w:highlight w:val="none"/>
              </w:rPr>
              <w:t>名</w:t>
            </w:r>
            <w:r>
              <w:rPr>
                <w:rFonts w:hint="eastAsia"/>
                <w:sz w:val="24"/>
                <w:szCs w:val="24"/>
                <w:highlight w:val="none"/>
                <w:lang w:val="en-US" w:eastAsia="zh-CN"/>
              </w:rPr>
              <w:t xml:space="preserve">  平顶山奥瑞达通信服务有限公司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rFonts w:hint="eastAsia"/>
                <w:sz w:val="24"/>
                <w:szCs w:val="24"/>
                <w:highlight w:val="none"/>
              </w:rPr>
            </w:pPr>
            <w:r>
              <w:rPr>
                <w:rFonts w:hint="eastAsia"/>
                <w:sz w:val="24"/>
                <w:szCs w:val="24"/>
                <w:highlight w:val="none"/>
              </w:rPr>
              <w:t>第</w:t>
            </w:r>
            <w:r>
              <w:rPr>
                <w:rFonts w:hint="eastAsia"/>
                <w:sz w:val="24"/>
                <w:szCs w:val="24"/>
                <w:highlight w:val="none"/>
                <w:lang w:eastAsia="zh-CN"/>
              </w:rPr>
              <w:t>五</w:t>
            </w:r>
            <w:r>
              <w:rPr>
                <w:rFonts w:hint="eastAsia"/>
                <w:sz w:val="24"/>
                <w:szCs w:val="24"/>
                <w:highlight w:val="none"/>
              </w:rPr>
              <w:t>名</w:t>
            </w:r>
            <w:r>
              <w:rPr>
                <w:rFonts w:hint="eastAsia"/>
                <w:sz w:val="24"/>
                <w:szCs w:val="24"/>
                <w:highlight w:val="none"/>
                <w:lang w:val="en-US" w:eastAsia="zh-CN"/>
              </w:rPr>
              <w:t xml:space="preserve">  焦作市实丰建材有限公司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rFonts w:hint="eastAsia"/>
                <w:sz w:val="24"/>
                <w:szCs w:val="24"/>
                <w:highlight w:val="none"/>
              </w:rPr>
            </w:pPr>
            <w:r>
              <w:rPr>
                <w:rFonts w:hint="eastAsia"/>
                <w:sz w:val="24"/>
                <w:szCs w:val="24"/>
                <w:highlight w:val="none"/>
                <w:lang w:eastAsia="zh-CN"/>
              </w:rPr>
              <w:t>第六</w:t>
            </w:r>
            <w:r>
              <w:rPr>
                <w:rFonts w:hint="eastAsia"/>
                <w:sz w:val="24"/>
                <w:szCs w:val="24"/>
                <w:highlight w:val="none"/>
              </w:rPr>
              <w:t>名</w:t>
            </w:r>
            <w:r>
              <w:rPr>
                <w:rFonts w:hint="eastAsia"/>
                <w:sz w:val="24"/>
                <w:szCs w:val="24"/>
                <w:highlight w:val="none"/>
                <w:lang w:val="en-US" w:eastAsia="zh-CN"/>
              </w:rPr>
              <w:t xml:space="preserve">  舞钢市豫亨祥物资贸易有限公司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3184" w:type="dxa"/>
            <w:vMerge w:val="restart"/>
            <w:vAlign w:val="center"/>
          </w:tcPr>
          <w:p>
            <w:pPr>
              <w:spacing w:line="420" w:lineRule="exact"/>
              <w:jc w:val="center"/>
              <w:rPr>
                <w:szCs w:val="21"/>
                <w:highlight w:val="none"/>
              </w:rPr>
            </w:pPr>
            <w:r>
              <w:rPr>
                <w:rFonts w:hint="eastAsia"/>
                <w:szCs w:val="21"/>
                <w:highlight w:val="none"/>
              </w:rPr>
              <w:t>第二标的　　　　　　　　　（</w:t>
            </w:r>
            <w:r>
              <w:rPr>
                <w:rFonts w:ascii="仿宋" w:hAnsi="仿宋" w:eastAsia="仿宋" w:cs="仿宋"/>
                <w:bCs/>
                <w:szCs w:val="21"/>
                <w:highlight w:val="none"/>
              </w:rPr>
              <w:t>TJ-</w:t>
            </w:r>
            <w:r>
              <w:rPr>
                <w:rFonts w:hint="eastAsia" w:ascii="仿宋" w:hAnsi="仿宋" w:eastAsia="仿宋" w:cs="仿宋"/>
                <w:bCs/>
                <w:szCs w:val="21"/>
                <w:highlight w:val="none"/>
                <w:lang w:val="en-US" w:eastAsia="zh-CN"/>
              </w:rPr>
              <w:t>6</w:t>
            </w:r>
            <w:r>
              <w:rPr>
                <w:rFonts w:hint="eastAsia" w:ascii="仿宋" w:hAnsi="仿宋" w:eastAsia="仿宋" w:cs="仿宋"/>
                <w:bCs/>
                <w:szCs w:val="21"/>
                <w:highlight w:val="none"/>
              </w:rPr>
              <w:t>项目经理部二分部</w:t>
            </w:r>
            <w:r>
              <w:rPr>
                <w:rFonts w:hint="eastAsia"/>
                <w:szCs w:val="21"/>
                <w:highlight w:val="none"/>
              </w:rPr>
              <w:t>）</w:t>
            </w:r>
          </w:p>
        </w:tc>
        <w:tc>
          <w:tcPr>
            <w:tcW w:w="5338" w:type="dxa"/>
            <w:vAlign w:val="center"/>
          </w:tcPr>
          <w:p>
            <w:pPr>
              <w:spacing w:line="420" w:lineRule="exact"/>
              <w:rPr>
                <w:sz w:val="24"/>
                <w:szCs w:val="24"/>
                <w:highlight w:val="none"/>
              </w:rPr>
            </w:pPr>
            <w:r>
              <w:rPr>
                <w:rFonts w:hint="eastAsia"/>
                <w:sz w:val="24"/>
                <w:szCs w:val="24"/>
                <w:highlight w:val="none"/>
              </w:rPr>
              <w:t>第一名　</w:t>
            </w:r>
            <w:r>
              <w:rPr>
                <w:rFonts w:hint="eastAsia"/>
                <w:sz w:val="24"/>
                <w:szCs w:val="24"/>
                <w:highlight w:val="none"/>
                <w:lang w:eastAsia="zh-CN"/>
              </w:rPr>
              <w:t>河南团城商贸有限公司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rFonts w:ascii="宋体" w:cs="宋体"/>
                <w:bCs/>
                <w:sz w:val="24"/>
                <w:szCs w:val="24"/>
                <w:highlight w:val="none"/>
              </w:rPr>
            </w:pPr>
            <w:r>
              <w:rPr>
                <w:rFonts w:hint="eastAsia"/>
                <w:sz w:val="24"/>
                <w:szCs w:val="24"/>
                <w:highlight w:val="none"/>
              </w:rPr>
              <w:t>第二名　河南</w:t>
            </w:r>
            <w:r>
              <w:rPr>
                <w:rFonts w:hint="eastAsia"/>
                <w:sz w:val="24"/>
                <w:szCs w:val="24"/>
                <w:highlight w:val="none"/>
                <w:lang w:eastAsia="zh-CN"/>
              </w:rPr>
              <w:t>德旭路桥工程</w:t>
            </w:r>
            <w:r>
              <w:rPr>
                <w:rFonts w:hint="eastAsia"/>
                <w:sz w:val="24"/>
                <w:szCs w:val="24"/>
                <w:highlight w:val="none"/>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sz w:val="24"/>
                <w:szCs w:val="24"/>
                <w:highlight w:val="none"/>
              </w:rPr>
            </w:pPr>
            <w:r>
              <w:rPr>
                <w:rFonts w:hint="eastAsia"/>
                <w:sz w:val="24"/>
                <w:szCs w:val="24"/>
                <w:highlight w:val="none"/>
              </w:rPr>
              <w:t>第三名　</w:t>
            </w:r>
            <w:r>
              <w:rPr>
                <w:rFonts w:hint="eastAsia"/>
                <w:sz w:val="24"/>
                <w:szCs w:val="24"/>
                <w:highlight w:val="none"/>
                <w:lang w:eastAsia="zh-CN"/>
              </w:rPr>
              <w:t>西平县东润建材</w:t>
            </w:r>
            <w:r>
              <w:rPr>
                <w:rFonts w:hint="eastAsia"/>
                <w:sz w:val="24"/>
                <w:szCs w:val="24"/>
                <w:highlight w:val="none"/>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sz w:val="24"/>
                <w:szCs w:val="24"/>
                <w:highlight w:val="none"/>
              </w:rPr>
            </w:pPr>
            <w:r>
              <w:rPr>
                <w:rFonts w:hint="eastAsia"/>
                <w:sz w:val="24"/>
                <w:szCs w:val="24"/>
                <w:highlight w:val="none"/>
              </w:rPr>
              <w:t>第四名</w:t>
            </w:r>
            <w:r>
              <w:rPr>
                <w:rFonts w:hint="eastAsia"/>
                <w:sz w:val="24"/>
                <w:szCs w:val="24"/>
                <w:highlight w:val="none"/>
                <w:lang w:val="en-US" w:eastAsia="zh-CN"/>
              </w:rPr>
              <w:t xml:space="preserve">  </w:t>
            </w:r>
            <w:r>
              <w:rPr>
                <w:rFonts w:hint="eastAsia"/>
                <w:sz w:val="24"/>
                <w:szCs w:val="24"/>
                <w:highlight w:val="none"/>
                <w:lang w:eastAsia="zh-CN"/>
              </w:rPr>
              <w:t>河南政宏商贸</w:t>
            </w:r>
            <w:r>
              <w:rPr>
                <w:rFonts w:hint="eastAsia"/>
                <w:sz w:val="24"/>
                <w:szCs w:val="24"/>
                <w:highlight w:val="none"/>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3184" w:type="dxa"/>
            <w:vMerge w:val="continue"/>
            <w:vAlign w:val="center"/>
          </w:tcPr>
          <w:p>
            <w:pPr>
              <w:spacing w:line="420" w:lineRule="exact"/>
              <w:jc w:val="center"/>
              <w:rPr>
                <w:sz w:val="24"/>
                <w:highlight w:val="none"/>
              </w:rPr>
            </w:pPr>
          </w:p>
        </w:tc>
        <w:tc>
          <w:tcPr>
            <w:tcW w:w="5338" w:type="dxa"/>
            <w:vAlign w:val="center"/>
          </w:tcPr>
          <w:p>
            <w:pPr>
              <w:spacing w:line="420" w:lineRule="exact"/>
              <w:rPr>
                <w:sz w:val="24"/>
                <w:szCs w:val="24"/>
                <w:highlight w:val="none"/>
              </w:rPr>
            </w:pPr>
            <w:r>
              <w:rPr>
                <w:rFonts w:hint="eastAsia"/>
                <w:sz w:val="24"/>
                <w:szCs w:val="24"/>
                <w:highlight w:val="none"/>
              </w:rPr>
              <w:t>第五名　</w:t>
            </w:r>
            <w:r>
              <w:rPr>
                <w:rFonts w:hint="eastAsia"/>
                <w:sz w:val="24"/>
                <w:szCs w:val="24"/>
                <w:highlight w:val="none"/>
                <w:lang w:eastAsia="zh-CN"/>
              </w:rPr>
              <w:t>西平县超远建材有限公司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tcBorders>
              <w:bottom w:val="single" w:color="auto" w:sz="4" w:space="0"/>
            </w:tcBorders>
            <w:vAlign w:val="center"/>
          </w:tcPr>
          <w:p>
            <w:pPr>
              <w:spacing w:line="420" w:lineRule="exact"/>
              <w:jc w:val="center"/>
              <w:rPr>
                <w:sz w:val="24"/>
                <w:highlight w:val="none"/>
              </w:rPr>
            </w:pPr>
          </w:p>
        </w:tc>
        <w:tc>
          <w:tcPr>
            <w:tcW w:w="5338" w:type="dxa"/>
            <w:vAlign w:val="center"/>
          </w:tcPr>
          <w:p>
            <w:pPr>
              <w:spacing w:line="420" w:lineRule="exact"/>
              <w:rPr>
                <w:sz w:val="24"/>
                <w:szCs w:val="24"/>
                <w:highlight w:val="none"/>
              </w:rPr>
            </w:pPr>
            <w:r>
              <w:rPr>
                <w:rFonts w:hint="eastAsia"/>
                <w:sz w:val="24"/>
                <w:szCs w:val="24"/>
                <w:highlight w:val="none"/>
              </w:rPr>
              <w:t>第六名　</w:t>
            </w:r>
            <w:r>
              <w:rPr>
                <w:rFonts w:hint="eastAsia"/>
                <w:sz w:val="24"/>
                <w:szCs w:val="24"/>
                <w:highlight w:val="none"/>
                <w:lang w:eastAsia="zh-CN"/>
              </w:rPr>
              <w:t>舞钢市民兴商贸有限公司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restart"/>
            <w:tcBorders>
              <w:top w:val="single" w:color="auto" w:sz="4" w:space="0"/>
              <w:left w:val="single" w:color="auto" w:sz="4" w:space="0"/>
              <w:right w:val="single" w:color="auto" w:sz="4" w:space="0"/>
            </w:tcBorders>
            <w:vAlign w:val="center"/>
          </w:tcPr>
          <w:p>
            <w:pPr>
              <w:spacing w:line="420" w:lineRule="exact"/>
              <w:jc w:val="center"/>
              <w:rPr>
                <w:sz w:val="24"/>
                <w:highlight w:val="none"/>
              </w:rPr>
            </w:pPr>
            <w:r>
              <w:rPr>
                <w:rFonts w:hint="eastAsia"/>
                <w:szCs w:val="21"/>
                <w:highlight w:val="none"/>
              </w:rPr>
              <w:t>第</w:t>
            </w:r>
            <w:r>
              <w:rPr>
                <w:rFonts w:hint="eastAsia"/>
                <w:szCs w:val="21"/>
                <w:highlight w:val="none"/>
                <w:lang w:eastAsia="zh-CN"/>
              </w:rPr>
              <w:t>三</w:t>
            </w:r>
            <w:r>
              <w:rPr>
                <w:rFonts w:hint="eastAsia"/>
                <w:szCs w:val="21"/>
                <w:highlight w:val="none"/>
              </w:rPr>
              <w:t>标的　　　　　　　　　（</w:t>
            </w:r>
            <w:r>
              <w:rPr>
                <w:rFonts w:ascii="仿宋" w:hAnsi="仿宋" w:eastAsia="仿宋" w:cs="仿宋"/>
                <w:bCs/>
                <w:szCs w:val="21"/>
                <w:highlight w:val="none"/>
              </w:rPr>
              <w:t>TJ-</w:t>
            </w:r>
            <w:r>
              <w:rPr>
                <w:rFonts w:hint="eastAsia" w:ascii="仿宋" w:hAnsi="仿宋" w:eastAsia="仿宋" w:cs="仿宋"/>
                <w:bCs/>
                <w:szCs w:val="21"/>
                <w:highlight w:val="none"/>
                <w:lang w:val="en-US" w:eastAsia="zh-CN"/>
              </w:rPr>
              <w:t>6</w:t>
            </w:r>
            <w:r>
              <w:rPr>
                <w:rFonts w:hint="eastAsia" w:ascii="仿宋" w:hAnsi="仿宋" w:eastAsia="仿宋" w:cs="仿宋"/>
                <w:bCs/>
                <w:szCs w:val="21"/>
                <w:highlight w:val="none"/>
              </w:rPr>
              <w:t>项目经理部</w:t>
            </w:r>
            <w:r>
              <w:rPr>
                <w:rFonts w:hint="eastAsia" w:ascii="仿宋" w:hAnsi="仿宋" w:eastAsia="仿宋" w:cs="仿宋"/>
                <w:bCs/>
                <w:szCs w:val="21"/>
                <w:highlight w:val="none"/>
                <w:lang w:eastAsia="zh-CN"/>
              </w:rPr>
              <w:t>三</w:t>
            </w:r>
            <w:r>
              <w:rPr>
                <w:rFonts w:hint="eastAsia" w:ascii="仿宋" w:hAnsi="仿宋" w:eastAsia="仿宋" w:cs="仿宋"/>
                <w:bCs/>
                <w:szCs w:val="21"/>
                <w:highlight w:val="none"/>
              </w:rPr>
              <w:t>分部</w:t>
            </w:r>
            <w:r>
              <w:rPr>
                <w:rFonts w:hint="eastAsia"/>
                <w:szCs w:val="21"/>
                <w:highlight w:val="none"/>
              </w:rPr>
              <w:t>）</w:t>
            </w:r>
          </w:p>
        </w:tc>
        <w:tc>
          <w:tcPr>
            <w:tcW w:w="5338" w:type="dxa"/>
            <w:tcBorders>
              <w:left w:val="single" w:color="auto" w:sz="4" w:space="0"/>
            </w:tcBorders>
            <w:textDirection w:val="lrTb"/>
            <w:vAlign w:val="center"/>
          </w:tcPr>
          <w:p>
            <w:pPr>
              <w:spacing w:line="420" w:lineRule="exact"/>
              <w:rPr>
                <w:rFonts w:hint="eastAsia"/>
                <w:sz w:val="24"/>
                <w:szCs w:val="24"/>
                <w:highlight w:val="none"/>
              </w:rPr>
            </w:pPr>
            <w:r>
              <w:rPr>
                <w:rFonts w:hint="eastAsia"/>
                <w:sz w:val="24"/>
                <w:szCs w:val="24"/>
                <w:highlight w:val="none"/>
              </w:rPr>
              <w:t>第一名　</w:t>
            </w:r>
            <w:r>
              <w:rPr>
                <w:rFonts w:hint="eastAsia" w:eastAsia="宋体"/>
                <w:sz w:val="24"/>
                <w:szCs w:val="24"/>
                <w:highlight w:val="none"/>
                <w:lang w:eastAsia="zh-CN"/>
              </w:rPr>
              <w:t>河南华辉建设工程有限公司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tcBorders>
              <w:left w:val="single" w:color="auto" w:sz="4" w:space="0"/>
              <w:right w:val="single" w:color="auto" w:sz="4" w:space="0"/>
            </w:tcBorders>
            <w:vAlign w:val="center"/>
          </w:tcPr>
          <w:p>
            <w:pPr>
              <w:spacing w:line="420" w:lineRule="exact"/>
              <w:jc w:val="center"/>
              <w:rPr>
                <w:sz w:val="24"/>
                <w:highlight w:val="none"/>
              </w:rPr>
            </w:pPr>
          </w:p>
        </w:tc>
        <w:tc>
          <w:tcPr>
            <w:tcW w:w="5338" w:type="dxa"/>
            <w:tcBorders>
              <w:left w:val="single" w:color="auto" w:sz="4" w:space="0"/>
            </w:tcBorders>
            <w:textDirection w:val="lrTb"/>
            <w:vAlign w:val="center"/>
          </w:tcPr>
          <w:p>
            <w:pPr>
              <w:spacing w:line="420" w:lineRule="exact"/>
              <w:rPr>
                <w:rFonts w:hint="eastAsia"/>
                <w:sz w:val="24"/>
                <w:szCs w:val="24"/>
                <w:highlight w:val="none"/>
              </w:rPr>
            </w:pPr>
            <w:r>
              <w:rPr>
                <w:rFonts w:hint="eastAsia"/>
                <w:sz w:val="24"/>
                <w:szCs w:val="24"/>
                <w:highlight w:val="none"/>
              </w:rPr>
              <w:t>第二名　舞钢市惠昊工程有限公司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tcBorders>
              <w:left w:val="single" w:color="auto" w:sz="4" w:space="0"/>
              <w:right w:val="single" w:color="auto" w:sz="4" w:space="0"/>
            </w:tcBorders>
            <w:vAlign w:val="center"/>
          </w:tcPr>
          <w:p>
            <w:pPr>
              <w:spacing w:line="420" w:lineRule="exact"/>
              <w:jc w:val="center"/>
              <w:rPr>
                <w:sz w:val="24"/>
                <w:highlight w:val="none"/>
              </w:rPr>
            </w:pPr>
          </w:p>
        </w:tc>
        <w:tc>
          <w:tcPr>
            <w:tcW w:w="5338" w:type="dxa"/>
            <w:tcBorders>
              <w:left w:val="single" w:color="auto" w:sz="4" w:space="0"/>
            </w:tcBorders>
            <w:textDirection w:val="lrTb"/>
            <w:vAlign w:val="center"/>
          </w:tcPr>
          <w:p>
            <w:pPr>
              <w:spacing w:line="420" w:lineRule="exact"/>
              <w:rPr>
                <w:rFonts w:hint="eastAsia"/>
                <w:sz w:val="24"/>
                <w:szCs w:val="24"/>
                <w:highlight w:val="none"/>
              </w:rPr>
            </w:pPr>
            <w:r>
              <w:rPr>
                <w:rFonts w:hint="eastAsia"/>
                <w:sz w:val="24"/>
                <w:szCs w:val="24"/>
                <w:highlight w:val="none"/>
              </w:rPr>
              <w:t>第三名</w:t>
            </w:r>
            <w:r>
              <w:rPr>
                <w:rFonts w:hint="eastAsia"/>
                <w:sz w:val="24"/>
                <w:szCs w:val="24"/>
                <w:highlight w:val="none"/>
                <w:lang w:val="en-US" w:eastAsia="zh-CN"/>
              </w:rPr>
              <w:t xml:space="preserve">  </w:t>
            </w:r>
            <w:r>
              <w:rPr>
                <w:rFonts w:hint="eastAsia"/>
                <w:sz w:val="24"/>
                <w:szCs w:val="24"/>
                <w:highlight w:val="none"/>
              </w:rPr>
              <w:t>舞钢晟邦土石方工程服务有限公司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tcBorders>
              <w:left w:val="single" w:color="auto" w:sz="4" w:space="0"/>
              <w:right w:val="single" w:color="auto" w:sz="4" w:space="0"/>
            </w:tcBorders>
            <w:vAlign w:val="center"/>
          </w:tcPr>
          <w:p>
            <w:pPr>
              <w:spacing w:line="420" w:lineRule="exact"/>
              <w:jc w:val="center"/>
              <w:rPr>
                <w:sz w:val="24"/>
                <w:highlight w:val="none"/>
              </w:rPr>
            </w:pPr>
          </w:p>
        </w:tc>
        <w:tc>
          <w:tcPr>
            <w:tcW w:w="5338" w:type="dxa"/>
            <w:tcBorders>
              <w:left w:val="single" w:color="auto" w:sz="4" w:space="0"/>
            </w:tcBorders>
            <w:textDirection w:val="lrTb"/>
            <w:vAlign w:val="center"/>
          </w:tcPr>
          <w:p>
            <w:pPr>
              <w:spacing w:line="420" w:lineRule="exact"/>
              <w:rPr>
                <w:rFonts w:hint="eastAsia"/>
                <w:sz w:val="24"/>
                <w:szCs w:val="24"/>
                <w:highlight w:val="none"/>
              </w:rPr>
            </w:pPr>
            <w:r>
              <w:rPr>
                <w:rFonts w:hint="eastAsia"/>
                <w:sz w:val="24"/>
                <w:szCs w:val="24"/>
                <w:highlight w:val="none"/>
              </w:rPr>
              <w:t>第四名</w:t>
            </w:r>
            <w:r>
              <w:rPr>
                <w:rFonts w:hint="eastAsia"/>
                <w:sz w:val="24"/>
                <w:szCs w:val="24"/>
                <w:highlight w:val="none"/>
                <w:lang w:val="en-US" w:eastAsia="zh-CN"/>
              </w:rPr>
              <w:t xml:space="preserve">  </w:t>
            </w:r>
            <w:r>
              <w:rPr>
                <w:rFonts w:hint="eastAsia"/>
                <w:sz w:val="24"/>
                <w:szCs w:val="24"/>
                <w:highlight w:val="none"/>
              </w:rPr>
              <w:t>郑州科瑞达实业有限公司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tcBorders>
              <w:left w:val="single" w:color="auto" w:sz="4" w:space="0"/>
              <w:right w:val="single" w:color="auto" w:sz="4" w:space="0"/>
            </w:tcBorders>
            <w:vAlign w:val="center"/>
          </w:tcPr>
          <w:p>
            <w:pPr>
              <w:spacing w:line="420" w:lineRule="exact"/>
              <w:jc w:val="center"/>
              <w:rPr>
                <w:sz w:val="24"/>
                <w:highlight w:val="none"/>
              </w:rPr>
            </w:pPr>
          </w:p>
        </w:tc>
        <w:tc>
          <w:tcPr>
            <w:tcW w:w="5338" w:type="dxa"/>
            <w:tcBorders>
              <w:left w:val="single" w:color="auto" w:sz="4" w:space="0"/>
            </w:tcBorders>
            <w:textDirection w:val="lrTb"/>
            <w:vAlign w:val="center"/>
          </w:tcPr>
          <w:p>
            <w:pPr>
              <w:spacing w:line="420" w:lineRule="exact"/>
              <w:rPr>
                <w:rFonts w:hint="eastAsia"/>
                <w:sz w:val="24"/>
                <w:szCs w:val="24"/>
                <w:highlight w:val="none"/>
              </w:rPr>
            </w:pPr>
            <w:r>
              <w:rPr>
                <w:rFonts w:hint="eastAsia"/>
                <w:sz w:val="24"/>
                <w:szCs w:val="24"/>
                <w:highlight w:val="none"/>
              </w:rPr>
              <w:t>第五名　</w:t>
            </w:r>
            <w:r>
              <w:rPr>
                <w:rFonts w:hint="eastAsia" w:eastAsia="宋体"/>
                <w:sz w:val="24"/>
                <w:szCs w:val="24"/>
                <w:highlight w:val="none"/>
                <w:lang w:eastAsia="zh-CN"/>
              </w:rPr>
              <w:t>舞钢君晟达商贸有限公司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3184" w:type="dxa"/>
            <w:vMerge w:val="continue"/>
            <w:tcBorders>
              <w:left w:val="single" w:color="auto" w:sz="4" w:space="0"/>
              <w:bottom w:val="single" w:color="auto" w:sz="4" w:space="0"/>
              <w:right w:val="single" w:color="auto" w:sz="4" w:space="0"/>
            </w:tcBorders>
            <w:vAlign w:val="center"/>
          </w:tcPr>
          <w:p>
            <w:pPr>
              <w:spacing w:line="420" w:lineRule="exact"/>
              <w:jc w:val="center"/>
              <w:rPr>
                <w:sz w:val="24"/>
                <w:highlight w:val="none"/>
              </w:rPr>
            </w:pPr>
          </w:p>
        </w:tc>
        <w:tc>
          <w:tcPr>
            <w:tcW w:w="5338" w:type="dxa"/>
            <w:tcBorders>
              <w:left w:val="single" w:color="auto" w:sz="4" w:space="0"/>
            </w:tcBorders>
            <w:textDirection w:val="lrTb"/>
            <w:vAlign w:val="center"/>
          </w:tcPr>
          <w:p>
            <w:pPr>
              <w:spacing w:line="420" w:lineRule="exact"/>
              <w:rPr>
                <w:rFonts w:hint="eastAsia"/>
                <w:sz w:val="24"/>
                <w:szCs w:val="24"/>
                <w:highlight w:val="none"/>
              </w:rPr>
            </w:pPr>
            <w:r>
              <w:rPr>
                <w:rFonts w:hint="eastAsia"/>
                <w:sz w:val="24"/>
                <w:szCs w:val="24"/>
                <w:highlight w:val="none"/>
              </w:rPr>
              <w:t>第六名　</w:t>
            </w:r>
            <w:r>
              <w:rPr>
                <w:rFonts w:hint="eastAsia" w:eastAsia="宋体"/>
                <w:sz w:val="24"/>
                <w:szCs w:val="24"/>
                <w:highlight w:val="none"/>
                <w:lang w:eastAsia="zh-CN"/>
              </w:rPr>
              <w:t>郑州和俊建筑劳务有限公司</w:t>
            </w:r>
          </w:p>
        </w:tc>
      </w:tr>
    </w:tbl>
    <w:p>
      <w:pPr>
        <w:spacing w:line="420" w:lineRule="exact"/>
        <w:rPr>
          <w:rFonts w:ascii="宋体" w:cs="宋体"/>
          <w:sz w:val="24"/>
          <w:highlight w:val="none"/>
        </w:rPr>
      </w:pPr>
    </w:p>
    <w:p>
      <w:pPr>
        <w:spacing w:line="420" w:lineRule="exact"/>
        <w:ind w:firstLine="31680" w:firstLineChars="200"/>
        <w:rPr>
          <w:rFonts w:ascii="宋体" w:cs="宋体"/>
          <w:sz w:val="24"/>
          <w:highlight w:val="none"/>
        </w:rPr>
      </w:pPr>
      <w:r>
        <w:rPr>
          <w:rFonts w:hint="eastAsia" w:ascii="宋体" w:hAnsi="宋体" w:cs="宋体"/>
          <w:sz w:val="24"/>
          <w:highlight w:val="none"/>
        </w:rPr>
        <w:t>公示期从</w:t>
      </w:r>
      <w:r>
        <w:rPr>
          <w:rFonts w:ascii="宋体" w:hAnsi="宋体" w:cs="宋体"/>
          <w:sz w:val="24"/>
          <w:highlight w:val="none"/>
        </w:rPr>
        <w:t>2017</w:t>
      </w:r>
      <w:r>
        <w:rPr>
          <w:rFonts w:hint="eastAsia" w:ascii="宋体" w:hAnsi="宋体" w:cs="宋体"/>
          <w:sz w:val="24"/>
          <w:highlight w:val="none"/>
        </w:rPr>
        <w:t>年</w:t>
      </w:r>
      <w:r>
        <w:rPr>
          <w:rFonts w:hint="eastAsia" w:ascii="宋体" w:hAnsi="宋体" w:cs="宋体"/>
          <w:sz w:val="24"/>
          <w:highlight w:val="none"/>
          <w:lang w:val="en-US" w:eastAsia="zh-CN"/>
        </w:rPr>
        <w:t>6</w:t>
      </w:r>
      <w:r>
        <w:rPr>
          <w:rFonts w:hint="eastAsia" w:ascii="宋体" w:hAnsi="宋体" w:cs="宋体"/>
          <w:sz w:val="24"/>
          <w:highlight w:val="none"/>
        </w:rPr>
        <w:t>月</w:t>
      </w:r>
      <w:r>
        <w:rPr>
          <w:rFonts w:hint="eastAsia" w:ascii="宋体" w:hAnsi="宋体" w:cs="宋体"/>
          <w:sz w:val="24"/>
          <w:highlight w:val="none"/>
          <w:lang w:val="en-US" w:eastAsia="zh-CN"/>
        </w:rPr>
        <w:t>5</w:t>
      </w:r>
      <w:r>
        <w:rPr>
          <w:rFonts w:hint="eastAsia" w:ascii="宋体" w:hAnsi="宋体" w:cs="宋体"/>
          <w:sz w:val="24"/>
          <w:highlight w:val="none"/>
        </w:rPr>
        <w:t>日至</w:t>
      </w:r>
      <w:r>
        <w:rPr>
          <w:rFonts w:ascii="宋体" w:hAnsi="宋体" w:cs="宋体"/>
          <w:sz w:val="24"/>
          <w:highlight w:val="none"/>
        </w:rPr>
        <w:t>2017</w:t>
      </w:r>
      <w:r>
        <w:rPr>
          <w:rFonts w:hint="eastAsia" w:ascii="宋体" w:hAnsi="宋体" w:cs="宋体"/>
          <w:sz w:val="24"/>
          <w:highlight w:val="none"/>
        </w:rPr>
        <w:t>年</w:t>
      </w:r>
      <w:r>
        <w:rPr>
          <w:rFonts w:hint="eastAsia" w:ascii="宋体" w:hAnsi="宋体" w:cs="宋体"/>
          <w:sz w:val="24"/>
          <w:highlight w:val="none"/>
          <w:lang w:val="en-US" w:eastAsia="zh-CN"/>
        </w:rPr>
        <w:t>6</w:t>
      </w:r>
      <w:r>
        <w:rPr>
          <w:rFonts w:hint="eastAsia" w:ascii="宋体" w:hAnsi="宋体" w:cs="宋体"/>
          <w:sz w:val="24"/>
          <w:highlight w:val="none"/>
        </w:rPr>
        <w:t>月</w:t>
      </w:r>
      <w:r>
        <w:rPr>
          <w:rFonts w:hint="eastAsia" w:ascii="宋体" w:hAnsi="宋体" w:cs="宋体"/>
          <w:sz w:val="24"/>
          <w:highlight w:val="none"/>
          <w:lang w:val="en-US" w:eastAsia="zh-CN"/>
        </w:rPr>
        <w:t>7</w:t>
      </w:r>
      <w:r>
        <w:rPr>
          <w:rFonts w:hint="eastAsia" w:ascii="宋体" w:hAnsi="宋体" w:cs="宋体"/>
          <w:sz w:val="24"/>
          <w:highlight w:val="none"/>
        </w:rPr>
        <w:t>日，公示期为</w:t>
      </w:r>
      <w:r>
        <w:rPr>
          <w:rFonts w:ascii="宋体" w:hAnsi="宋体" w:cs="宋体"/>
          <w:sz w:val="24"/>
          <w:highlight w:val="none"/>
        </w:rPr>
        <w:t>3</w:t>
      </w:r>
      <w:r>
        <w:rPr>
          <w:rFonts w:hint="eastAsia" w:ascii="宋体" w:hAnsi="宋体" w:cs="宋体"/>
          <w:sz w:val="24"/>
          <w:highlight w:val="none"/>
        </w:rPr>
        <w:t>天。</w:t>
      </w:r>
    </w:p>
    <w:p>
      <w:pPr>
        <w:spacing w:line="420" w:lineRule="exact"/>
        <w:ind w:firstLine="31680" w:firstLineChars="200"/>
        <w:rPr>
          <w:rFonts w:ascii="宋体" w:cs="宋体"/>
          <w:sz w:val="24"/>
          <w:highlight w:val="none"/>
        </w:rPr>
      </w:pPr>
      <w:r>
        <w:rPr>
          <w:rFonts w:hint="eastAsia" w:ascii="宋体" w:hAnsi="宋体" w:cs="宋体"/>
          <w:sz w:val="24"/>
          <w:highlight w:val="none"/>
        </w:rPr>
        <w:t>公示地址：“河南省公路工程局集团有限公司网站”。</w:t>
      </w:r>
    </w:p>
    <w:p>
      <w:pPr>
        <w:spacing w:line="420" w:lineRule="exact"/>
        <w:rPr>
          <w:rFonts w:ascii="宋体" w:cs="宋体"/>
          <w:sz w:val="24"/>
          <w:highlight w:val="none"/>
        </w:rPr>
      </w:pPr>
      <w:r>
        <w:rPr>
          <w:rFonts w:ascii="宋体" w:hAnsi="宋体" w:cs="宋体"/>
          <w:sz w:val="24"/>
          <w:highlight w:val="none"/>
        </w:rPr>
        <w:t xml:space="preserve">    </w:t>
      </w:r>
      <w:r>
        <w:rPr>
          <w:rFonts w:hint="eastAsia" w:ascii="宋体" w:hAnsi="宋体" w:cs="宋体"/>
          <w:sz w:val="24"/>
          <w:highlight w:val="none"/>
        </w:rPr>
        <w:t>投标人或其他利害关系人对招标结果有异议的，应当在中标候选人公示期以内以实名书面形式向招标人提出，投标人异议由法定代表人或其授权代表人签字并盖章，附身份证明复印件。逾期不予受理；招标人自收到异议之日起</w:t>
      </w:r>
      <w:r>
        <w:rPr>
          <w:rFonts w:ascii="宋体" w:hAnsi="宋体" w:cs="宋体"/>
          <w:sz w:val="24"/>
          <w:highlight w:val="none"/>
        </w:rPr>
        <w:t>3</w:t>
      </w:r>
      <w:r>
        <w:rPr>
          <w:rFonts w:hint="eastAsia" w:ascii="宋体" w:hAnsi="宋体" w:cs="宋体"/>
          <w:sz w:val="24"/>
          <w:highlight w:val="none"/>
        </w:rPr>
        <w:t>个工作日内进行答复。</w:t>
      </w:r>
    </w:p>
    <w:p>
      <w:pPr>
        <w:spacing w:line="420" w:lineRule="exact"/>
        <w:ind w:firstLine="31680" w:firstLineChars="200"/>
        <w:rPr>
          <w:rFonts w:ascii="宋体" w:cs="宋体"/>
          <w:sz w:val="24"/>
          <w:highlight w:val="none"/>
        </w:rPr>
      </w:pPr>
      <w:r>
        <w:rPr>
          <w:rFonts w:hint="eastAsia" w:ascii="宋体" w:hAnsi="宋体" w:cs="宋体"/>
          <w:sz w:val="24"/>
          <w:highlight w:val="none"/>
        </w:rPr>
        <w:t>投标人或其他利害关系人对答复仍有异议的，应当在招标人答复之日起</w:t>
      </w:r>
      <w:r>
        <w:rPr>
          <w:rFonts w:ascii="宋体" w:hAnsi="宋体" w:cs="宋体"/>
          <w:sz w:val="24"/>
          <w:highlight w:val="none"/>
        </w:rPr>
        <w:t>3</w:t>
      </w:r>
      <w:r>
        <w:rPr>
          <w:rFonts w:hint="eastAsia" w:ascii="宋体" w:hAnsi="宋体" w:cs="宋体"/>
          <w:sz w:val="24"/>
          <w:highlight w:val="none"/>
        </w:rPr>
        <w:t>天内向监督部门投诉。投诉时须提供向招标人提出异议的相关证明材料。</w:t>
      </w:r>
    </w:p>
    <w:p>
      <w:pPr>
        <w:spacing w:line="420" w:lineRule="exact"/>
        <w:ind w:firstLine="31680" w:firstLineChars="200"/>
        <w:rPr>
          <w:rFonts w:hint="eastAsia" w:asciiTheme="majorEastAsia" w:hAnsiTheme="majorEastAsia" w:eastAsiaTheme="majorEastAsia" w:cstheme="majorEastAsia"/>
          <w:sz w:val="24"/>
          <w:highlight w:val="none"/>
        </w:rPr>
      </w:pPr>
      <w:r>
        <w:rPr>
          <w:rFonts w:hint="eastAsia" w:asciiTheme="majorEastAsia" w:hAnsiTheme="majorEastAsia" w:eastAsiaTheme="majorEastAsia" w:cstheme="majorEastAsia"/>
          <w:sz w:val="24"/>
          <w:highlight w:val="none"/>
        </w:rPr>
        <w:t>招标人：河南省公路工程局集团有限公司周南高速平宛段项目TJ-</w:t>
      </w:r>
      <w:r>
        <w:rPr>
          <w:rFonts w:hint="eastAsia" w:asciiTheme="majorEastAsia" w:hAnsiTheme="majorEastAsia" w:eastAsiaTheme="majorEastAsia" w:cstheme="majorEastAsia"/>
          <w:sz w:val="24"/>
          <w:highlight w:val="none"/>
          <w:lang w:val="en-US" w:eastAsia="zh-CN"/>
        </w:rPr>
        <w:t>6</w:t>
      </w:r>
      <w:r>
        <w:rPr>
          <w:rFonts w:hint="eastAsia" w:asciiTheme="majorEastAsia" w:hAnsiTheme="majorEastAsia" w:eastAsiaTheme="majorEastAsia" w:cstheme="majorEastAsia"/>
          <w:sz w:val="24"/>
          <w:highlight w:val="none"/>
        </w:rPr>
        <w:t>项目经理部</w:t>
      </w:r>
    </w:p>
    <w:p>
      <w:pPr>
        <w:tabs>
          <w:tab w:val="left" w:pos="4678"/>
        </w:tabs>
        <w:spacing w:line="360" w:lineRule="auto"/>
        <w:ind w:firstLine="31680" w:firstLineChars="200"/>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联系人：周南高速TJ</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项目经理部</w:t>
      </w:r>
      <w:r>
        <w:rPr>
          <w:rFonts w:hint="eastAsia" w:asciiTheme="majorEastAsia" w:hAnsiTheme="majorEastAsia" w:eastAsiaTheme="majorEastAsia" w:cstheme="majorEastAsia"/>
          <w:sz w:val="24"/>
          <w:szCs w:val="24"/>
          <w:highlight w:val="none"/>
          <w:lang w:eastAsia="zh-CN"/>
        </w:rPr>
        <w:t>一分部</w:t>
      </w:r>
    </w:p>
    <w:p>
      <w:pPr>
        <w:tabs>
          <w:tab w:val="left" w:pos="4678"/>
        </w:tabs>
        <w:spacing w:line="360" w:lineRule="auto"/>
        <w:ind w:firstLine="31680" w:firstLineChars="200"/>
        <w:rPr>
          <w:rFonts w:hint="eastAsia" w:asciiTheme="majorEastAsia" w:hAnsiTheme="majorEastAsia" w:eastAsiaTheme="majorEastAsia" w:cstheme="majorEastAsia"/>
          <w:kern w:val="0"/>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 xml:space="preserve">        </w:t>
      </w:r>
      <w:r>
        <w:rPr>
          <w:rFonts w:hint="eastAsia" w:asciiTheme="majorEastAsia" w:hAnsiTheme="majorEastAsia" w:eastAsiaTheme="majorEastAsia" w:cstheme="majorEastAsia"/>
          <w:kern w:val="0"/>
          <w:sz w:val="24"/>
          <w:szCs w:val="24"/>
          <w:highlight w:val="none"/>
          <w:lang w:eastAsia="zh-CN"/>
        </w:rPr>
        <w:t>宋先生：</w:t>
      </w:r>
      <w:r>
        <w:rPr>
          <w:rFonts w:hint="eastAsia" w:asciiTheme="majorEastAsia" w:hAnsiTheme="majorEastAsia" w:eastAsiaTheme="majorEastAsia" w:cstheme="majorEastAsia"/>
          <w:kern w:val="0"/>
          <w:sz w:val="24"/>
          <w:szCs w:val="24"/>
          <w:highlight w:val="none"/>
          <w:lang w:val="en-US" w:eastAsia="zh-CN"/>
        </w:rPr>
        <w:t>13569911507，</w:t>
      </w:r>
    </w:p>
    <w:p>
      <w:pPr>
        <w:tabs>
          <w:tab w:val="left" w:pos="4678"/>
        </w:tabs>
        <w:spacing w:line="360" w:lineRule="auto"/>
        <w:ind w:firstLine="31680" w:firstLineChars="200"/>
        <w:rPr>
          <w:rFonts w:hint="eastAsia" w:asciiTheme="majorEastAsia" w:hAnsiTheme="majorEastAsia" w:eastAsiaTheme="majorEastAsia" w:cstheme="majorEastAsia"/>
          <w:kern w:val="0"/>
          <w:sz w:val="24"/>
          <w:szCs w:val="24"/>
          <w:highlight w:val="none"/>
          <w:lang w:val="en-US" w:eastAsia="zh-CN"/>
        </w:rPr>
      </w:pPr>
      <w:r>
        <w:rPr>
          <w:rFonts w:hint="eastAsia" w:asciiTheme="majorEastAsia" w:hAnsiTheme="majorEastAsia" w:eastAsiaTheme="majorEastAsia" w:cstheme="majorEastAsia"/>
          <w:kern w:val="0"/>
          <w:sz w:val="24"/>
          <w:szCs w:val="24"/>
          <w:highlight w:val="none"/>
          <w:lang w:val="en-US" w:eastAsia="zh-CN"/>
        </w:rPr>
        <w:t xml:space="preserve">        </w:t>
      </w:r>
      <w:r>
        <w:rPr>
          <w:rFonts w:hint="eastAsia" w:asciiTheme="majorEastAsia" w:hAnsiTheme="majorEastAsia" w:eastAsiaTheme="majorEastAsia" w:cstheme="majorEastAsia"/>
          <w:sz w:val="24"/>
          <w:szCs w:val="24"/>
          <w:highlight w:val="none"/>
        </w:rPr>
        <w:t>周南高速TJ</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项目经理部</w:t>
      </w:r>
      <w:r>
        <w:rPr>
          <w:rFonts w:hint="eastAsia" w:asciiTheme="majorEastAsia" w:hAnsiTheme="majorEastAsia" w:eastAsiaTheme="majorEastAsia" w:cstheme="majorEastAsia"/>
          <w:sz w:val="24"/>
          <w:szCs w:val="24"/>
          <w:highlight w:val="none"/>
          <w:lang w:eastAsia="zh-CN"/>
        </w:rPr>
        <w:t>二分部</w:t>
      </w:r>
    </w:p>
    <w:p>
      <w:pPr>
        <w:tabs>
          <w:tab w:val="left" w:pos="4678"/>
        </w:tabs>
        <w:spacing w:line="360" w:lineRule="auto"/>
        <w:ind w:firstLine="31680" w:firstLineChars="200"/>
        <w:rPr>
          <w:rFonts w:hint="eastAsia" w:asciiTheme="majorEastAsia" w:hAnsiTheme="majorEastAsia" w:eastAsiaTheme="majorEastAsia" w:cstheme="majorEastAsia"/>
          <w:kern w:val="0"/>
          <w:sz w:val="24"/>
          <w:szCs w:val="24"/>
          <w:highlight w:val="none"/>
          <w:lang w:val="en-US" w:eastAsia="zh-CN"/>
        </w:rPr>
      </w:pPr>
      <w:r>
        <w:rPr>
          <w:rFonts w:hint="eastAsia" w:asciiTheme="majorEastAsia" w:hAnsiTheme="majorEastAsia" w:eastAsiaTheme="majorEastAsia" w:cstheme="majorEastAsia"/>
          <w:kern w:val="0"/>
          <w:sz w:val="24"/>
          <w:szCs w:val="24"/>
          <w:highlight w:val="none"/>
          <w:lang w:val="en-US" w:eastAsia="zh-CN"/>
        </w:rPr>
        <w:t xml:space="preserve">        </w:t>
      </w:r>
      <w:r>
        <w:rPr>
          <w:rFonts w:hint="eastAsia" w:asciiTheme="majorEastAsia" w:hAnsiTheme="majorEastAsia" w:eastAsiaTheme="majorEastAsia" w:cstheme="majorEastAsia"/>
          <w:kern w:val="0"/>
          <w:sz w:val="24"/>
          <w:szCs w:val="24"/>
          <w:highlight w:val="none"/>
        </w:rPr>
        <w:t>张</w:t>
      </w:r>
      <w:r>
        <w:rPr>
          <w:rFonts w:hint="eastAsia" w:asciiTheme="majorEastAsia" w:hAnsiTheme="majorEastAsia" w:eastAsiaTheme="majorEastAsia" w:cstheme="majorEastAsia"/>
          <w:kern w:val="0"/>
          <w:sz w:val="24"/>
          <w:szCs w:val="24"/>
          <w:highlight w:val="none"/>
          <w:lang w:eastAsia="zh-CN"/>
        </w:rPr>
        <w:t>先生：</w:t>
      </w:r>
      <w:r>
        <w:rPr>
          <w:rFonts w:hint="eastAsia" w:asciiTheme="majorEastAsia" w:hAnsiTheme="majorEastAsia" w:eastAsiaTheme="majorEastAsia" w:cstheme="majorEastAsia"/>
          <w:kern w:val="0"/>
          <w:sz w:val="24"/>
          <w:szCs w:val="24"/>
          <w:highlight w:val="none"/>
          <w:u w:val="none"/>
        </w:rPr>
        <w:t>1</w:t>
      </w:r>
      <w:r>
        <w:rPr>
          <w:rFonts w:hint="eastAsia" w:asciiTheme="majorEastAsia" w:hAnsiTheme="majorEastAsia" w:eastAsiaTheme="majorEastAsia" w:cstheme="majorEastAsia"/>
          <w:kern w:val="0"/>
          <w:sz w:val="24"/>
          <w:szCs w:val="24"/>
          <w:highlight w:val="none"/>
          <w:u w:val="none"/>
          <w:lang w:val="en-US" w:eastAsia="zh-CN"/>
        </w:rPr>
        <w:t>8539180998</w:t>
      </w:r>
      <w:r>
        <w:rPr>
          <w:rFonts w:hint="eastAsia" w:asciiTheme="majorEastAsia" w:hAnsiTheme="majorEastAsia" w:eastAsiaTheme="majorEastAsia" w:cstheme="majorEastAsia"/>
          <w:kern w:val="0"/>
          <w:sz w:val="24"/>
          <w:szCs w:val="24"/>
          <w:highlight w:val="none"/>
          <w:lang w:val="en-US" w:eastAsia="zh-CN"/>
        </w:rPr>
        <w:t xml:space="preserve"> </w:t>
      </w:r>
    </w:p>
    <w:p>
      <w:pPr>
        <w:tabs>
          <w:tab w:val="left" w:pos="4678"/>
        </w:tabs>
        <w:spacing w:line="360" w:lineRule="auto"/>
        <w:ind w:firstLine="31680" w:firstLineChars="200"/>
        <w:rPr>
          <w:rFonts w:hint="eastAsia" w:asciiTheme="majorEastAsia" w:hAnsiTheme="majorEastAsia" w:eastAsiaTheme="majorEastAsia" w:cstheme="majorEastAsia"/>
          <w:kern w:val="0"/>
          <w:sz w:val="24"/>
          <w:szCs w:val="24"/>
          <w:highlight w:val="none"/>
          <w:u w:val="none"/>
          <w:lang w:eastAsia="zh-CN"/>
        </w:rPr>
      </w:pPr>
      <w:r>
        <w:rPr>
          <w:rFonts w:hint="eastAsia" w:asciiTheme="majorEastAsia" w:hAnsiTheme="majorEastAsia" w:eastAsiaTheme="majorEastAsia" w:cstheme="majorEastAsia"/>
          <w:kern w:val="0"/>
          <w:sz w:val="24"/>
          <w:szCs w:val="24"/>
          <w:highlight w:val="none"/>
          <w:lang w:val="en-US" w:eastAsia="zh-CN"/>
        </w:rPr>
        <w:t xml:space="preserve">        </w:t>
      </w:r>
      <w:r>
        <w:rPr>
          <w:rFonts w:hint="eastAsia" w:asciiTheme="majorEastAsia" w:hAnsiTheme="majorEastAsia" w:eastAsiaTheme="majorEastAsia" w:cstheme="majorEastAsia"/>
          <w:sz w:val="24"/>
          <w:szCs w:val="24"/>
          <w:highlight w:val="none"/>
        </w:rPr>
        <w:t>周南高速TJ</w:t>
      </w:r>
      <w:r>
        <w:rPr>
          <w:rFonts w:hint="eastAsia" w:asciiTheme="majorEastAsia" w:hAnsiTheme="majorEastAsia" w:eastAsiaTheme="majorEastAsia" w:cstheme="majorEastAsia"/>
          <w:sz w:val="24"/>
          <w:szCs w:val="24"/>
          <w:highlight w:val="none"/>
          <w:lang w:val="en-US" w:eastAsia="zh-CN"/>
        </w:rPr>
        <w:t>-6</w:t>
      </w:r>
      <w:r>
        <w:rPr>
          <w:rFonts w:hint="eastAsia" w:asciiTheme="majorEastAsia" w:hAnsiTheme="majorEastAsia" w:eastAsiaTheme="majorEastAsia" w:cstheme="majorEastAsia"/>
          <w:sz w:val="24"/>
          <w:szCs w:val="24"/>
          <w:highlight w:val="none"/>
        </w:rPr>
        <w:t>项目经理部</w:t>
      </w:r>
      <w:r>
        <w:rPr>
          <w:rFonts w:hint="eastAsia" w:asciiTheme="majorEastAsia" w:hAnsiTheme="majorEastAsia" w:eastAsiaTheme="majorEastAsia" w:cstheme="majorEastAsia"/>
          <w:sz w:val="24"/>
          <w:szCs w:val="24"/>
          <w:highlight w:val="none"/>
          <w:lang w:eastAsia="zh-CN"/>
        </w:rPr>
        <w:t>三分部</w:t>
      </w:r>
    </w:p>
    <w:p>
      <w:pPr>
        <w:tabs>
          <w:tab w:val="left" w:pos="4678"/>
        </w:tabs>
        <w:spacing w:line="360" w:lineRule="auto"/>
        <w:ind w:firstLine="31680" w:firstLineChars="2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kern w:val="0"/>
          <w:sz w:val="24"/>
          <w:szCs w:val="24"/>
          <w:highlight w:val="none"/>
          <w:u w:val="none"/>
          <w:lang w:val="en-US" w:eastAsia="zh-CN"/>
        </w:rPr>
        <w:t xml:space="preserve">        </w:t>
      </w:r>
      <w:r>
        <w:rPr>
          <w:rFonts w:hint="eastAsia" w:asciiTheme="majorEastAsia" w:hAnsiTheme="majorEastAsia" w:eastAsiaTheme="majorEastAsia" w:cstheme="majorEastAsia"/>
          <w:kern w:val="0"/>
          <w:sz w:val="24"/>
          <w:szCs w:val="24"/>
          <w:highlight w:val="none"/>
          <w:u w:val="none"/>
          <w:lang w:eastAsia="zh-CN"/>
        </w:rPr>
        <w:t>田先生</w:t>
      </w:r>
      <w:r>
        <w:rPr>
          <w:rFonts w:hint="eastAsia" w:asciiTheme="majorEastAsia" w:hAnsiTheme="majorEastAsia" w:eastAsiaTheme="majorEastAsia" w:cstheme="majorEastAsia"/>
          <w:kern w:val="0"/>
          <w:sz w:val="24"/>
          <w:szCs w:val="24"/>
          <w:highlight w:val="none"/>
          <w:u w:val="none"/>
          <w:lang w:val="en-US" w:eastAsia="zh-CN"/>
        </w:rPr>
        <w:t>,15670854943</w:t>
      </w:r>
    </w:p>
    <w:p>
      <w:pPr>
        <w:tabs>
          <w:tab w:val="left" w:pos="4678"/>
        </w:tabs>
        <w:spacing w:line="360" w:lineRule="auto"/>
        <w:rPr>
          <w:rFonts w:hint="eastAsia" w:asciiTheme="majorEastAsia" w:hAnsiTheme="majorEastAsia" w:eastAsiaTheme="majorEastAsia" w:cstheme="majorEastAsia"/>
          <w:kern w:val="0"/>
          <w:sz w:val="24"/>
          <w:szCs w:val="24"/>
          <w:highlight w:val="none"/>
        </w:rPr>
      </w:pPr>
      <w:r>
        <w:rPr>
          <w:rFonts w:hint="eastAsia" w:asciiTheme="majorEastAsia" w:hAnsiTheme="majorEastAsia" w:eastAsiaTheme="majorEastAsia" w:cstheme="majorEastAsia"/>
          <w:kern w:val="0"/>
          <w:sz w:val="24"/>
          <w:szCs w:val="24"/>
          <w:highlight w:val="none"/>
          <w:lang w:val="en-US" w:eastAsia="zh-CN"/>
        </w:rPr>
        <w:t xml:space="preserve">            </w:t>
      </w:r>
      <w:r>
        <w:rPr>
          <w:rFonts w:hint="eastAsia" w:asciiTheme="majorEastAsia" w:hAnsiTheme="majorEastAsia" w:eastAsiaTheme="majorEastAsia" w:cstheme="majorEastAsia"/>
          <w:kern w:val="0"/>
          <w:sz w:val="24"/>
          <w:szCs w:val="24"/>
          <w:highlight w:val="none"/>
        </w:rPr>
        <w:t>河南省第一公路工程有限公司</w:t>
      </w:r>
    </w:p>
    <w:p>
      <w:pPr>
        <w:tabs>
          <w:tab w:val="left" w:pos="4678"/>
        </w:tabs>
        <w:spacing w:line="360" w:lineRule="auto"/>
        <w:rPr>
          <w:rFonts w:hint="eastAsia" w:asciiTheme="majorEastAsia" w:hAnsiTheme="majorEastAsia" w:eastAsiaTheme="majorEastAsia" w:cstheme="majorEastAsia"/>
          <w:kern w:val="0"/>
          <w:sz w:val="24"/>
          <w:szCs w:val="24"/>
          <w:highlight w:val="none"/>
        </w:rPr>
      </w:pPr>
      <w:r>
        <w:rPr>
          <w:rFonts w:hint="eastAsia" w:asciiTheme="majorEastAsia" w:hAnsiTheme="majorEastAsia" w:eastAsiaTheme="majorEastAsia" w:cstheme="majorEastAsia"/>
          <w:kern w:val="0"/>
          <w:sz w:val="24"/>
          <w:szCs w:val="24"/>
          <w:highlight w:val="none"/>
          <w:lang w:val="en-US" w:eastAsia="zh-CN"/>
        </w:rPr>
        <w:t xml:space="preserve">            </w:t>
      </w:r>
      <w:r>
        <w:rPr>
          <w:rFonts w:hint="eastAsia" w:asciiTheme="majorEastAsia" w:hAnsiTheme="majorEastAsia" w:eastAsiaTheme="majorEastAsia" w:cstheme="majorEastAsia"/>
          <w:kern w:val="0"/>
          <w:sz w:val="24"/>
          <w:szCs w:val="24"/>
          <w:highlight w:val="none"/>
        </w:rPr>
        <w:t>郜先生 13603841817</w:t>
      </w:r>
    </w:p>
    <w:p>
      <w:pPr>
        <w:spacing w:line="420" w:lineRule="exact"/>
        <w:ind w:firstLine="31680" w:firstLineChars="200"/>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监督部门：</w:t>
      </w:r>
    </w:p>
    <w:p>
      <w:pPr>
        <w:spacing w:line="420" w:lineRule="exact"/>
        <w:ind w:firstLine="31680" w:firstLineChars="200"/>
        <w:rPr>
          <w:rFonts w:ascii="宋体" w:cs="宋体"/>
          <w:sz w:val="24"/>
          <w:highlight w:val="none"/>
        </w:rPr>
      </w:pPr>
      <w:r>
        <w:rPr>
          <w:rFonts w:hint="eastAsia" w:ascii="宋体" w:hAnsi="宋体" w:cs="宋体"/>
          <w:sz w:val="24"/>
          <w:highlight w:val="none"/>
        </w:rPr>
        <w:t>河南省公路工程局集团纪检监察室</w:t>
      </w:r>
    </w:p>
    <w:p>
      <w:pPr>
        <w:spacing w:line="420" w:lineRule="exact"/>
        <w:rPr>
          <w:rFonts w:ascii="宋体" w:cs="宋体"/>
          <w:sz w:val="24"/>
          <w:highlight w:val="none"/>
        </w:rPr>
      </w:pPr>
      <w:r>
        <w:rPr>
          <w:rFonts w:ascii="宋体" w:hAnsi="宋体" w:cs="宋体"/>
          <w:sz w:val="24"/>
          <w:highlight w:val="none"/>
        </w:rPr>
        <w:t xml:space="preserve">    </w:t>
      </w:r>
      <w:r>
        <w:rPr>
          <w:rFonts w:hint="eastAsia" w:ascii="宋体" w:hAnsi="宋体" w:cs="宋体"/>
          <w:sz w:val="24"/>
          <w:highlight w:val="none"/>
        </w:rPr>
        <w:t>地址：郑州市中原路</w:t>
      </w:r>
      <w:r>
        <w:rPr>
          <w:rFonts w:ascii="宋体" w:hAnsi="宋体" w:cs="宋体"/>
          <w:sz w:val="24"/>
          <w:highlight w:val="none"/>
        </w:rPr>
        <w:t>93</w:t>
      </w:r>
      <w:r>
        <w:rPr>
          <w:rFonts w:hint="eastAsia" w:ascii="宋体" w:hAnsi="宋体" w:cs="宋体"/>
          <w:sz w:val="24"/>
          <w:highlight w:val="none"/>
        </w:rPr>
        <w:t>号</w:t>
      </w:r>
    </w:p>
    <w:p>
      <w:pPr>
        <w:spacing w:line="420" w:lineRule="exact"/>
        <w:ind w:firstLine="31680" w:firstLineChars="200"/>
        <w:rPr>
          <w:rFonts w:ascii="宋体" w:cs="宋体"/>
          <w:sz w:val="24"/>
          <w:highlight w:val="none"/>
        </w:rPr>
      </w:pPr>
      <w:r>
        <w:rPr>
          <w:rFonts w:hint="eastAsia" w:ascii="宋体" w:hAnsi="宋体" w:cs="宋体"/>
          <w:sz w:val="24"/>
          <w:highlight w:val="none"/>
        </w:rPr>
        <w:t>联系人：刘</w:t>
      </w:r>
      <w:r>
        <w:rPr>
          <w:rFonts w:ascii="宋体" w:hAnsi="宋体" w:cs="宋体"/>
          <w:sz w:val="24"/>
          <w:highlight w:val="none"/>
        </w:rPr>
        <w:t xml:space="preserve"> </w:t>
      </w:r>
      <w:r>
        <w:rPr>
          <w:rFonts w:hint="eastAsia" w:ascii="宋体" w:hAnsi="宋体" w:cs="宋体"/>
          <w:sz w:val="24"/>
          <w:highlight w:val="none"/>
        </w:rPr>
        <w:t>先</w:t>
      </w:r>
      <w:r>
        <w:rPr>
          <w:rFonts w:ascii="宋体" w:hAnsi="宋体" w:cs="宋体"/>
          <w:sz w:val="24"/>
          <w:highlight w:val="none"/>
        </w:rPr>
        <w:t xml:space="preserve"> </w:t>
      </w:r>
      <w:r>
        <w:rPr>
          <w:rFonts w:hint="eastAsia" w:ascii="宋体" w:hAnsi="宋体" w:cs="宋体"/>
          <w:sz w:val="24"/>
          <w:highlight w:val="none"/>
        </w:rPr>
        <w:t>生</w:t>
      </w:r>
      <w:r>
        <w:rPr>
          <w:rFonts w:ascii="宋体" w:hAnsi="宋体" w:cs="宋体"/>
          <w:sz w:val="24"/>
          <w:highlight w:val="none"/>
        </w:rPr>
        <w:t xml:space="preserve">  </w:t>
      </w:r>
      <w:r>
        <w:rPr>
          <w:rFonts w:hint="eastAsia" w:ascii="宋体" w:hAnsi="宋体" w:cs="宋体"/>
          <w:sz w:val="24"/>
          <w:highlight w:val="none"/>
        </w:rPr>
        <w:t>、王先生</w:t>
      </w:r>
      <w:r>
        <w:rPr>
          <w:rFonts w:ascii="宋体" w:hAnsi="宋体" w:cs="宋体"/>
          <w:sz w:val="24"/>
          <w:highlight w:val="none"/>
        </w:rPr>
        <w:t xml:space="preserve">      </w:t>
      </w:r>
      <w:r>
        <w:rPr>
          <w:rFonts w:hint="eastAsia" w:ascii="宋体" w:hAnsi="宋体" w:cs="宋体"/>
          <w:sz w:val="24"/>
          <w:highlight w:val="none"/>
        </w:rPr>
        <w:t>联系电话：</w:t>
      </w:r>
      <w:r>
        <w:rPr>
          <w:rFonts w:ascii="宋体" w:hAnsi="宋体" w:cs="宋体"/>
          <w:sz w:val="24"/>
          <w:highlight w:val="none"/>
        </w:rPr>
        <w:t>0371-67165398</w:t>
      </w:r>
    </w:p>
    <w:p>
      <w:pPr>
        <w:spacing w:line="420" w:lineRule="exact"/>
        <w:ind w:firstLine="31680" w:firstLineChars="200"/>
        <w:rPr>
          <w:rFonts w:ascii="宋体" w:cs="宋体"/>
          <w:sz w:val="24"/>
          <w:highlight w:val="none"/>
        </w:rPr>
      </w:pPr>
      <w:r>
        <w:rPr>
          <w:rFonts w:hint="eastAsia" w:ascii="宋体" w:hAnsi="宋体" w:cs="宋体"/>
          <w:sz w:val="24"/>
          <w:highlight w:val="none"/>
        </w:rPr>
        <w:t>河南省第一公路工程有限公司监察室</w:t>
      </w:r>
    </w:p>
    <w:p>
      <w:pPr>
        <w:spacing w:line="420" w:lineRule="exact"/>
        <w:ind w:firstLine="31680" w:firstLineChars="150"/>
        <w:rPr>
          <w:rFonts w:ascii="宋体" w:cs="宋体"/>
          <w:sz w:val="24"/>
          <w:highlight w:val="none"/>
        </w:rPr>
      </w:pPr>
      <w:r>
        <w:rPr>
          <w:rFonts w:ascii="宋体" w:hAnsi="宋体" w:cs="宋体"/>
          <w:sz w:val="24"/>
          <w:highlight w:val="none"/>
        </w:rPr>
        <w:t xml:space="preserve"> </w:t>
      </w:r>
      <w:r>
        <w:rPr>
          <w:rFonts w:hint="eastAsia" w:ascii="宋体" w:hAnsi="宋体" w:cs="宋体"/>
          <w:sz w:val="24"/>
          <w:highlight w:val="none"/>
        </w:rPr>
        <w:t>地址：郑州市管城区新郑路</w:t>
      </w:r>
      <w:r>
        <w:rPr>
          <w:rFonts w:ascii="宋体" w:hAnsi="宋体" w:cs="宋体"/>
          <w:sz w:val="24"/>
          <w:highlight w:val="none"/>
        </w:rPr>
        <w:t>206</w:t>
      </w:r>
      <w:r>
        <w:rPr>
          <w:rFonts w:hint="eastAsia" w:ascii="宋体" w:hAnsi="宋体" w:cs="宋体"/>
          <w:sz w:val="24"/>
          <w:highlight w:val="none"/>
        </w:rPr>
        <w:t>号</w:t>
      </w:r>
    </w:p>
    <w:p>
      <w:pPr>
        <w:spacing w:line="420" w:lineRule="exact"/>
        <w:ind w:firstLine="31680" w:firstLineChars="200"/>
        <w:rPr>
          <w:rFonts w:ascii="宋体" w:cs="宋体"/>
          <w:sz w:val="28"/>
          <w:szCs w:val="28"/>
          <w:highlight w:val="none"/>
        </w:rPr>
      </w:pPr>
      <w:r>
        <w:rPr>
          <w:rFonts w:hint="eastAsia" w:ascii="宋体" w:hAnsi="宋体" w:cs="宋体"/>
          <w:sz w:val="24"/>
          <w:highlight w:val="none"/>
        </w:rPr>
        <w:t>联系人：郜女士</w:t>
      </w:r>
      <w:r>
        <w:rPr>
          <w:rFonts w:ascii="宋体" w:hAnsi="宋体" w:cs="宋体"/>
          <w:sz w:val="24"/>
          <w:highlight w:val="none"/>
        </w:rPr>
        <w:t xml:space="preserve">          </w:t>
      </w:r>
      <w:r>
        <w:rPr>
          <w:rFonts w:hint="eastAsia" w:ascii="宋体" w:hAnsi="宋体" w:cs="宋体"/>
          <w:sz w:val="24"/>
          <w:highlight w:val="none"/>
        </w:rPr>
        <w:t>联系电话：</w:t>
      </w:r>
      <w:r>
        <w:rPr>
          <w:rFonts w:ascii="宋体" w:hAnsi="宋体" w:cs="宋体"/>
          <w:sz w:val="24"/>
          <w:highlight w:val="none"/>
        </w:rPr>
        <w:t>0371-60100885</w:t>
      </w:r>
    </w:p>
    <w:p>
      <w:pPr>
        <w:spacing w:line="420" w:lineRule="exact"/>
        <w:ind w:firstLine="31680" w:firstLineChars="2250"/>
        <w:rPr>
          <w:rFonts w:ascii="宋体" w:cs="宋体"/>
          <w:sz w:val="24"/>
          <w:highlight w:val="none"/>
        </w:rPr>
      </w:pPr>
      <w:r>
        <w:rPr>
          <w:rFonts w:ascii="宋体" w:hAnsi="宋体" w:cs="宋体"/>
          <w:sz w:val="24"/>
          <w:highlight w:val="none"/>
        </w:rPr>
        <w:t xml:space="preserve"> </w:t>
      </w:r>
    </w:p>
    <w:p>
      <w:pPr>
        <w:spacing w:line="420" w:lineRule="exact"/>
        <w:ind w:firstLine="31680" w:firstLineChars="2450"/>
        <w:rPr>
          <w:rFonts w:ascii="宋体" w:cs="宋体"/>
          <w:sz w:val="24"/>
          <w:highlight w:val="none"/>
        </w:rPr>
      </w:pPr>
      <w:r>
        <w:rPr>
          <w:rFonts w:ascii="宋体" w:hAnsi="宋体" w:cs="宋体"/>
          <w:sz w:val="24"/>
          <w:highlight w:val="none"/>
        </w:rPr>
        <w:t>2017</w:t>
      </w:r>
      <w:r>
        <w:rPr>
          <w:rFonts w:hint="eastAsia" w:ascii="宋体" w:hAnsi="宋体" w:cs="宋体"/>
          <w:sz w:val="24"/>
          <w:highlight w:val="none"/>
        </w:rPr>
        <w:t>年</w:t>
      </w:r>
      <w:r>
        <w:rPr>
          <w:rFonts w:hint="eastAsia" w:ascii="宋体" w:hAnsi="宋体" w:cs="宋体"/>
          <w:sz w:val="24"/>
          <w:highlight w:val="none"/>
          <w:lang w:val="en-US" w:eastAsia="zh-CN"/>
        </w:rPr>
        <w:t>6</w:t>
      </w:r>
      <w:r>
        <w:rPr>
          <w:rFonts w:hint="eastAsia" w:ascii="宋体" w:hAnsi="宋体" w:cs="宋体"/>
          <w:sz w:val="24"/>
          <w:highlight w:val="none"/>
        </w:rPr>
        <w:t>月</w:t>
      </w:r>
      <w:r>
        <w:rPr>
          <w:rFonts w:hint="eastAsia" w:ascii="宋体" w:hAnsi="宋体" w:cs="宋体"/>
          <w:sz w:val="24"/>
          <w:highlight w:val="none"/>
          <w:lang w:val="en-US" w:eastAsia="zh-CN"/>
        </w:rPr>
        <w:t>2</w:t>
      </w:r>
      <w:r>
        <w:rPr>
          <w:rFonts w:hint="eastAsia" w:ascii="宋体" w:hAnsi="宋体" w:cs="宋体"/>
          <w:sz w:val="24"/>
          <w:highlight w:val="none"/>
        </w:rPr>
        <w:t>日</w:t>
      </w:r>
    </w:p>
    <w:sectPr>
      <w:pgSz w:w="11906" w:h="16838"/>
      <w:pgMar w:top="851" w:right="1247" w:bottom="62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auto"/>
    <w:pitch w:val="default"/>
    <w:sig w:usb0="00000000" w:usb1="00000000" w:usb2="00000016" w:usb3="00000000" w:csb0="00040001" w:csb1="00000000"/>
  </w:font>
  <w:font w:name="文星仿宋">
    <w:altName w:val="仿宋_GB2312"/>
    <w:panose1 w:val="00000000000000000000"/>
    <w:charset w:val="86"/>
    <w:family w:val="auto"/>
    <w:pitch w:val="default"/>
    <w:sig w:usb0="00000000" w:usb1="00000000" w:usb2="0000001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7888"/>
    <w:rsid w:val="000235BF"/>
    <w:rsid w:val="00031B39"/>
    <w:rsid w:val="000618E9"/>
    <w:rsid w:val="00081417"/>
    <w:rsid w:val="00086503"/>
    <w:rsid w:val="000A6CBD"/>
    <w:rsid w:val="000B60E3"/>
    <w:rsid w:val="00150555"/>
    <w:rsid w:val="00176A49"/>
    <w:rsid w:val="00177852"/>
    <w:rsid w:val="00195268"/>
    <w:rsid w:val="0019539A"/>
    <w:rsid w:val="001C5945"/>
    <w:rsid w:val="001C648E"/>
    <w:rsid w:val="001C7595"/>
    <w:rsid w:val="001D41C3"/>
    <w:rsid w:val="001D79C8"/>
    <w:rsid w:val="001F201F"/>
    <w:rsid w:val="001F6089"/>
    <w:rsid w:val="00200AAA"/>
    <w:rsid w:val="002026C9"/>
    <w:rsid w:val="00206A69"/>
    <w:rsid w:val="002074CA"/>
    <w:rsid w:val="00253B9D"/>
    <w:rsid w:val="0026232C"/>
    <w:rsid w:val="00270926"/>
    <w:rsid w:val="002A1E9C"/>
    <w:rsid w:val="002C6CCE"/>
    <w:rsid w:val="002F5EBA"/>
    <w:rsid w:val="0030444D"/>
    <w:rsid w:val="003047F7"/>
    <w:rsid w:val="00304E7A"/>
    <w:rsid w:val="00317888"/>
    <w:rsid w:val="00367FA4"/>
    <w:rsid w:val="003A7A5D"/>
    <w:rsid w:val="003B39A0"/>
    <w:rsid w:val="003E026A"/>
    <w:rsid w:val="00415B7C"/>
    <w:rsid w:val="0042058A"/>
    <w:rsid w:val="004269AC"/>
    <w:rsid w:val="004373F5"/>
    <w:rsid w:val="00441116"/>
    <w:rsid w:val="00466955"/>
    <w:rsid w:val="00491D3E"/>
    <w:rsid w:val="00494AD2"/>
    <w:rsid w:val="004A3165"/>
    <w:rsid w:val="004A4F57"/>
    <w:rsid w:val="004C0904"/>
    <w:rsid w:val="004D485E"/>
    <w:rsid w:val="00540FFC"/>
    <w:rsid w:val="0059514F"/>
    <w:rsid w:val="005A017C"/>
    <w:rsid w:val="005C112C"/>
    <w:rsid w:val="005D0EF2"/>
    <w:rsid w:val="005D6A05"/>
    <w:rsid w:val="005F3E6F"/>
    <w:rsid w:val="006200DA"/>
    <w:rsid w:val="006643D0"/>
    <w:rsid w:val="006746F0"/>
    <w:rsid w:val="006A5782"/>
    <w:rsid w:val="006B75A8"/>
    <w:rsid w:val="006C12CC"/>
    <w:rsid w:val="006C5958"/>
    <w:rsid w:val="006D38AC"/>
    <w:rsid w:val="006D6905"/>
    <w:rsid w:val="006E7BC0"/>
    <w:rsid w:val="00711DAE"/>
    <w:rsid w:val="00743C8B"/>
    <w:rsid w:val="0077171D"/>
    <w:rsid w:val="0078193D"/>
    <w:rsid w:val="00787556"/>
    <w:rsid w:val="00805218"/>
    <w:rsid w:val="00805239"/>
    <w:rsid w:val="00843B04"/>
    <w:rsid w:val="0087525B"/>
    <w:rsid w:val="008F720A"/>
    <w:rsid w:val="00906F78"/>
    <w:rsid w:val="009349FE"/>
    <w:rsid w:val="0094265C"/>
    <w:rsid w:val="00945C86"/>
    <w:rsid w:val="0095496C"/>
    <w:rsid w:val="009A3DFA"/>
    <w:rsid w:val="009A790A"/>
    <w:rsid w:val="009E7827"/>
    <w:rsid w:val="00A302E1"/>
    <w:rsid w:val="00A90912"/>
    <w:rsid w:val="00AA5A93"/>
    <w:rsid w:val="00AB5788"/>
    <w:rsid w:val="00AC1ED4"/>
    <w:rsid w:val="00AD4106"/>
    <w:rsid w:val="00B040FA"/>
    <w:rsid w:val="00B35AD9"/>
    <w:rsid w:val="00B47222"/>
    <w:rsid w:val="00B627CB"/>
    <w:rsid w:val="00B7396F"/>
    <w:rsid w:val="00B77EE4"/>
    <w:rsid w:val="00BA5408"/>
    <w:rsid w:val="00BB6B50"/>
    <w:rsid w:val="00BD67B9"/>
    <w:rsid w:val="00C06074"/>
    <w:rsid w:val="00C277FA"/>
    <w:rsid w:val="00C650CD"/>
    <w:rsid w:val="00C664A3"/>
    <w:rsid w:val="00CB5320"/>
    <w:rsid w:val="00CD3A53"/>
    <w:rsid w:val="00CE343D"/>
    <w:rsid w:val="00D20FE2"/>
    <w:rsid w:val="00D4734C"/>
    <w:rsid w:val="00D522C8"/>
    <w:rsid w:val="00D64DA7"/>
    <w:rsid w:val="00D67599"/>
    <w:rsid w:val="00D67F51"/>
    <w:rsid w:val="00D96628"/>
    <w:rsid w:val="00DC6B82"/>
    <w:rsid w:val="00DD0C6E"/>
    <w:rsid w:val="00DD70A8"/>
    <w:rsid w:val="00E320C3"/>
    <w:rsid w:val="00E3626E"/>
    <w:rsid w:val="00E45F34"/>
    <w:rsid w:val="00E47CF6"/>
    <w:rsid w:val="00E56723"/>
    <w:rsid w:val="00E605EB"/>
    <w:rsid w:val="00E96301"/>
    <w:rsid w:val="00EC0B07"/>
    <w:rsid w:val="00EC4AC8"/>
    <w:rsid w:val="00F1484F"/>
    <w:rsid w:val="00F1522A"/>
    <w:rsid w:val="00F2681D"/>
    <w:rsid w:val="00F352FA"/>
    <w:rsid w:val="00F8389C"/>
    <w:rsid w:val="00FA44D6"/>
    <w:rsid w:val="00FB17EA"/>
    <w:rsid w:val="00FF1AC0"/>
    <w:rsid w:val="01A3648F"/>
    <w:rsid w:val="01FA3E97"/>
    <w:rsid w:val="02825E36"/>
    <w:rsid w:val="038D7E5B"/>
    <w:rsid w:val="04217787"/>
    <w:rsid w:val="04AE40E8"/>
    <w:rsid w:val="05CB7A72"/>
    <w:rsid w:val="061B7D29"/>
    <w:rsid w:val="06294252"/>
    <w:rsid w:val="072C2C51"/>
    <w:rsid w:val="085874D1"/>
    <w:rsid w:val="09952B2D"/>
    <w:rsid w:val="0A1B733F"/>
    <w:rsid w:val="0B164D08"/>
    <w:rsid w:val="0B9F0292"/>
    <w:rsid w:val="0CE55B8C"/>
    <w:rsid w:val="0D4E2606"/>
    <w:rsid w:val="0F6B320E"/>
    <w:rsid w:val="1614556D"/>
    <w:rsid w:val="17DC4625"/>
    <w:rsid w:val="17EB6088"/>
    <w:rsid w:val="18CF3996"/>
    <w:rsid w:val="19855B0B"/>
    <w:rsid w:val="1B9828EE"/>
    <w:rsid w:val="1BA65F43"/>
    <w:rsid w:val="1C37578F"/>
    <w:rsid w:val="1CE060A3"/>
    <w:rsid w:val="1DEA4432"/>
    <w:rsid w:val="1E2E407A"/>
    <w:rsid w:val="214A5AA7"/>
    <w:rsid w:val="24A1216D"/>
    <w:rsid w:val="25AA095A"/>
    <w:rsid w:val="263D11BF"/>
    <w:rsid w:val="28C56394"/>
    <w:rsid w:val="291A6418"/>
    <w:rsid w:val="29630A5D"/>
    <w:rsid w:val="29BF1B9C"/>
    <w:rsid w:val="2A371940"/>
    <w:rsid w:val="2A825A95"/>
    <w:rsid w:val="2B6308B9"/>
    <w:rsid w:val="2BF92C91"/>
    <w:rsid w:val="2D0441C6"/>
    <w:rsid w:val="2D0F3C7E"/>
    <w:rsid w:val="2E8F0660"/>
    <w:rsid w:val="302E657F"/>
    <w:rsid w:val="30EB5481"/>
    <w:rsid w:val="31151D46"/>
    <w:rsid w:val="33054FB3"/>
    <w:rsid w:val="33A858BF"/>
    <w:rsid w:val="34666110"/>
    <w:rsid w:val="34862B61"/>
    <w:rsid w:val="35275685"/>
    <w:rsid w:val="355950CE"/>
    <w:rsid w:val="36F329EF"/>
    <w:rsid w:val="388F4F6A"/>
    <w:rsid w:val="38D81A62"/>
    <w:rsid w:val="3A413314"/>
    <w:rsid w:val="3A6C270C"/>
    <w:rsid w:val="3AE9140A"/>
    <w:rsid w:val="3B5E40F0"/>
    <w:rsid w:val="3B67299A"/>
    <w:rsid w:val="3C7F71B9"/>
    <w:rsid w:val="404C7528"/>
    <w:rsid w:val="40FB6779"/>
    <w:rsid w:val="41AC6558"/>
    <w:rsid w:val="42293E23"/>
    <w:rsid w:val="42B72BD5"/>
    <w:rsid w:val="4838647D"/>
    <w:rsid w:val="492352B9"/>
    <w:rsid w:val="49261551"/>
    <w:rsid w:val="49EC7579"/>
    <w:rsid w:val="4AD0447C"/>
    <w:rsid w:val="4BB97441"/>
    <w:rsid w:val="4BDD5AA2"/>
    <w:rsid w:val="4D14417A"/>
    <w:rsid w:val="4D894FBE"/>
    <w:rsid w:val="4D9D4C67"/>
    <w:rsid w:val="4EAB5F28"/>
    <w:rsid w:val="4EB916A9"/>
    <w:rsid w:val="4EC355A9"/>
    <w:rsid w:val="4F0776E2"/>
    <w:rsid w:val="4F8D22C9"/>
    <w:rsid w:val="4FAC4E80"/>
    <w:rsid w:val="4FDF4281"/>
    <w:rsid w:val="50B10C8F"/>
    <w:rsid w:val="50F56DC8"/>
    <w:rsid w:val="51857400"/>
    <w:rsid w:val="520566D0"/>
    <w:rsid w:val="535277D9"/>
    <w:rsid w:val="53A22677"/>
    <w:rsid w:val="53C0351C"/>
    <w:rsid w:val="54277EEF"/>
    <w:rsid w:val="543C306C"/>
    <w:rsid w:val="55440D1F"/>
    <w:rsid w:val="56AC569A"/>
    <w:rsid w:val="587B386A"/>
    <w:rsid w:val="58BD18E5"/>
    <w:rsid w:val="59630018"/>
    <w:rsid w:val="5A5C66CA"/>
    <w:rsid w:val="5A721128"/>
    <w:rsid w:val="5B79701E"/>
    <w:rsid w:val="5BA93D06"/>
    <w:rsid w:val="5CA472FF"/>
    <w:rsid w:val="5DB8725B"/>
    <w:rsid w:val="5E306D33"/>
    <w:rsid w:val="5ED124FA"/>
    <w:rsid w:val="5FD87060"/>
    <w:rsid w:val="61110B6E"/>
    <w:rsid w:val="615129F5"/>
    <w:rsid w:val="618A4059"/>
    <w:rsid w:val="63073C29"/>
    <w:rsid w:val="63497EF8"/>
    <w:rsid w:val="64411BB4"/>
    <w:rsid w:val="651F6C7F"/>
    <w:rsid w:val="67506827"/>
    <w:rsid w:val="68471AC5"/>
    <w:rsid w:val="68C014FA"/>
    <w:rsid w:val="69C65751"/>
    <w:rsid w:val="6B50484A"/>
    <w:rsid w:val="6C3D4B94"/>
    <w:rsid w:val="6EA876AA"/>
    <w:rsid w:val="704E0824"/>
    <w:rsid w:val="70AD799F"/>
    <w:rsid w:val="716872EB"/>
    <w:rsid w:val="720E262C"/>
    <w:rsid w:val="72562956"/>
    <w:rsid w:val="72D80CFF"/>
    <w:rsid w:val="73740B7C"/>
    <w:rsid w:val="76143662"/>
    <w:rsid w:val="784F0AED"/>
    <w:rsid w:val="79B474C7"/>
    <w:rsid w:val="79D852CD"/>
    <w:rsid w:val="7C0808B9"/>
    <w:rsid w:val="7CED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4"/>
    <w:link w:val="2"/>
    <w:qFormat/>
    <w:locked/>
    <w:uiPriority w:val="99"/>
    <w:rPr>
      <w:rFonts w:cs="Times New Roman"/>
      <w:kern w:val="2"/>
      <w:sz w:val="18"/>
      <w:szCs w:val="18"/>
    </w:rPr>
  </w:style>
  <w:style w:type="character" w:customStyle="1" w:styleId="7">
    <w:name w:val="Header Char"/>
    <w:basedOn w:val="4"/>
    <w:link w:val="3"/>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2</Pages>
  <Words>222</Words>
  <Characters>1272</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2016-11-23T02:29:00Z</dcterms:created>
  <dc:creator>郜应永</dc:creator>
  <cp:lastModifiedBy>姜建华</cp:lastModifiedBy>
  <dcterms:modified xsi:type="dcterms:W3CDTF">2017-06-05T02:23:57Z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