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40"/>
        </w:tabs>
        <w:spacing w:afterLines="50" w:line="360" w:lineRule="auto"/>
        <w:jc w:val="center"/>
        <w:rPr>
          <w:rFonts w:ascii="宋体" w:hAnsi="宋体" w:eastAsia="宋体" w:cs="宋体"/>
          <w:b/>
          <w:bCs/>
          <w:kern w:val="0"/>
          <w:sz w:val="32"/>
          <w:szCs w:val="32"/>
        </w:rPr>
      </w:pPr>
      <w:r>
        <w:rPr>
          <w:rFonts w:hint="eastAsia" w:ascii="宋体" w:hAnsi="宋体" w:eastAsia="宋体" w:cs="宋体"/>
          <w:b/>
          <w:bCs/>
          <w:kern w:val="0"/>
          <w:sz w:val="32"/>
          <w:szCs w:val="32"/>
        </w:rPr>
        <w:t>周南高速TJ-1项目经理部A工区中粗砂采购招标</w:t>
      </w:r>
      <w:r>
        <w:rPr>
          <w:rFonts w:hint="eastAsia" w:ascii="宋体" w:hAnsi="宋体" w:eastAsia="宋体" w:cs="宋体"/>
          <w:b/>
          <w:bCs/>
          <w:kern w:val="0"/>
          <w:sz w:val="32"/>
          <w:szCs w:val="32"/>
          <w:lang w:val="en-US" w:eastAsia="zh-CN"/>
        </w:rPr>
        <w:t>(第二次）</w:t>
      </w:r>
      <w:bookmarkStart w:id="78" w:name="_GoBack"/>
      <w:bookmarkEnd w:id="78"/>
      <w:r>
        <w:rPr>
          <w:rFonts w:hint="eastAsia" w:ascii="宋体" w:hAnsi="宋体" w:eastAsia="宋体" w:cs="宋体"/>
          <w:b/>
          <w:bCs/>
          <w:kern w:val="0"/>
          <w:sz w:val="32"/>
          <w:szCs w:val="32"/>
        </w:rPr>
        <w:t>公告</w:t>
      </w:r>
    </w:p>
    <w:p>
      <w:pPr>
        <w:tabs>
          <w:tab w:val="left" w:pos="840"/>
        </w:tabs>
        <w:spacing w:line="500" w:lineRule="exact"/>
        <w:jc w:val="left"/>
        <w:rPr>
          <w:rFonts w:ascii="宋体" w:hAnsi="宋体" w:eastAsia="宋体" w:cs="宋体"/>
          <w:kern w:val="0"/>
          <w:sz w:val="24"/>
        </w:rPr>
      </w:pPr>
      <w:r>
        <w:rPr>
          <w:rFonts w:hint="eastAsia" w:ascii="宋体" w:hAnsi="宋体" w:eastAsia="宋体" w:cs="宋体"/>
          <w:kern w:val="0"/>
          <w:sz w:val="24"/>
          <w:lang w:val="zh-TW" w:eastAsia="zh-TW"/>
        </w:rPr>
        <w:t>我单位拟对河南省公路工程局集团有限公司</w:t>
      </w:r>
      <w:r>
        <w:rPr>
          <w:rFonts w:hint="eastAsia" w:ascii="宋体" w:hAnsi="宋体" w:eastAsia="宋体" w:cs="宋体"/>
          <w:kern w:val="0"/>
          <w:sz w:val="24"/>
          <w:lang w:val="zh-TW"/>
        </w:rPr>
        <w:t>周南高速</w:t>
      </w:r>
      <w:r>
        <w:rPr>
          <w:rFonts w:hint="eastAsia" w:ascii="宋体" w:hAnsi="宋体" w:eastAsia="宋体" w:cs="宋体"/>
          <w:kern w:val="0"/>
          <w:sz w:val="24"/>
        </w:rPr>
        <w:t>TJ-1项目经理部A工区中粗砂采购</w:t>
      </w:r>
      <w:r>
        <w:rPr>
          <w:rFonts w:hint="eastAsia" w:ascii="宋体" w:hAnsi="宋体" w:eastAsia="宋体" w:cs="宋体"/>
          <w:kern w:val="0"/>
          <w:sz w:val="24"/>
          <w:lang w:val="zh-TW"/>
        </w:rPr>
        <w:t>事项</w:t>
      </w:r>
      <w:r>
        <w:rPr>
          <w:rFonts w:hint="eastAsia" w:ascii="宋体" w:hAnsi="宋体" w:eastAsia="宋体" w:cs="宋体"/>
          <w:kern w:val="0"/>
          <w:sz w:val="24"/>
          <w:lang w:val="zh-TW" w:eastAsia="zh-TW"/>
        </w:rPr>
        <w:t>进行公开招标，现请符合条件的单位按招标文件规定的内容，参加此次项目</w:t>
      </w:r>
      <w:r>
        <w:rPr>
          <w:rFonts w:hint="eastAsia" w:ascii="宋体" w:hAnsi="宋体" w:eastAsia="宋体" w:cs="宋体"/>
          <w:kern w:val="0"/>
          <w:sz w:val="24"/>
        </w:rPr>
        <w:t>中粗砂采购</w:t>
      </w:r>
      <w:r>
        <w:rPr>
          <w:rFonts w:hint="eastAsia" w:ascii="宋体" w:hAnsi="宋体" w:eastAsia="宋体" w:cs="宋体"/>
          <w:kern w:val="0"/>
          <w:sz w:val="24"/>
          <w:lang w:val="zh-TW" w:eastAsia="zh-TW"/>
        </w:rPr>
        <w:t>及伴随服务的招标。具体内容见招标文件。</w:t>
      </w:r>
    </w:p>
    <w:p>
      <w:pPr>
        <w:spacing w:line="500" w:lineRule="exact"/>
        <w:ind w:left="481"/>
        <w:outlineLvl w:val="1"/>
        <w:rPr>
          <w:rFonts w:ascii="宋体" w:hAnsi="宋体" w:eastAsia="宋体" w:cs="宋体"/>
          <w:b/>
          <w:sz w:val="24"/>
        </w:rPr>
      </w:pPr>
      <w:bookmarkStart w:id="0" w:name="_Toc22873"/>
      <w:bookmarkStart w:id="1" w:name="_Toc1686"/>
      <w:bookmarkStart w:id="2" w:name="_Toc17876"/>
      <w:bookmarkStart w:id="3" w:name="_Toc32124"/>
      <w:bookmarkStart w:id="4" w:name="_Toc3152"/>
      <w:bookmarkStart w:id="5" w:name="_Toc3258"/>
      <w:bookmarkStart w:id="6" w:name="_Toc22776"/>
      <w:bookmarkStart w:id="7" w:name="_Toc18128"/>
      <w:bookmarkStart w:id="8" w:name="_Toc31"/>
      <w:bookmarkStart w:id="9" w:name="_Toc901"/>
      <w:bookmarkStart w:id="10" w:name="_Toc24193"/>
      <w:bookmarkStart w:id="11" w:name="_Toc6387"/>
      <w:bookmarkStart w:id="12" w:name="_Toc17997"/>
      <w:r>
        <w:rPr>
          <w:rFonts w:hint="eastAsia" w:ascii="宋体" w:hAnsi="宋体" w:eastAsia="宋体" w:cs="宋体"/>
          <w:b/>
          <w:sz w:val="24"/>
        </w:rPr>
        <w:t>一、招标编号</w:t>
      </w:r>
      <w:bookmarkEnd w:id="0"/>
      <w:bookmarkEnd w:id="1"/>
      <w:bookmarkEnd w:id="2"/>
      <w:bookmarkEnd w:id="3"/>
      <w:bookmarkEnd w:id="4"/>
      <w:bookmarkEnd w:id="5"/>
      <w:bookmarkEnd w:id="6"/>
    </w:p>
    <w:p>
      <w:pPr>
        <w:spacing w:line="500" w:lineRule="exact"/>
        <w:ind w:firstLine="720" w:firstLineChars="300"/>
        <w:rPr>
          <w:rFonts w:ascii="宋体" w:hAnsi="宋体" w:eastAsia="宋体" w:cs="宋体"/>
          <w:bCs/>
          <w:sz w:val="24"/>
        </w:rPr>
      </w:pPr>
      <w:bookmarkStart w:id="13" w:name="_Toc24733"/>
      <w:r>
        <w:rPr>
          <w:rFonts w:hint="eastAsia" w:asciiTheme="minorEastAsia" w:hAnsiTheme="minorEastAsia" w:cstheme="minorEastAsia"/>
          <w:bCs/>
          <w:sz w:val="24"/>
        </w:rPr>
        <w:t>ZNPPP-TJ-1A-CL-001</w:t>
      </w:r>
      <w:bookmarkEnd w:id="7"/>
      <w:bookmarkEnd w:id="8"/>
      <w:bookmarkEnd w:id="9"/>
      <w:bookmarkEnd w:id="10"/>
      <w:bookmarkEnd w:id="11"/>
      <w:bookmarkEnd w:id="12"/>
      <w:bookmarkEnd w:id="13"/>
      <w:bookmarkStart w:id="14" w:name="_Toc19967"/>
      <w:bookmarkStart w:id="15" w:name="_Toc23657"/>
      <w:bookmarkStart w:id="16" w:name="_Toc475694547"/>
      <w:bookmarkStart w:id="17" w:name="_Toc27053"/>
      <w:bookmarkStart w:id="18" w:name="_Toc1421"/>
      <w:bookmarkStart w:id="19" w:name="_Toc23234"/>
      <w:bookmarkStart w:id="20" w:name="_Toc26917"/>
      <w:bookmarkStart w:id="21" w:name="_Toc4540"/>
      <w:bookmarkStart w:id="22" w:name="_Toc10886"/>
      <w:bookmarkStart w:id="23" w:name="_Toc3372"/>
      <w:bookmarkStart w:id="24" w:name="_Toc28824"/>
      <w:bookmarkStart w:id="25" w:name="_Toc10598"/>
      <w:bookmarkStart w:id="26" w:name="_Toc8058"/>
      <w:bookmarkStart w:id="27" w:name="_Toc1128"/>
    </w:p>
    <w:p>
      <w:pPr>
        <w:spacing w:line="500" w:lineRule="exact"/>
        <w:ind w:firstLine="723" w:firstLineChars="300"/>
        <w:rPr>
          <w:rFonts w:ascii="宋体" w:hAnsi="宋体" w:eastAsia="宋体" w:cs="宋体"/>
          <w:sz w:val="24"/>
        </w:rPr>
      </w:pPr>
      <w:r>
        <w:rPr>
          <w:rFonts w:hint="eastAsia" w:ascii="宋体" w:hAnsi="宋体" w:eastAsia="宋体" w:cs="宋体"/>
          <w:b/>
          <w:sz w:val="24"/>
        </w:rPr>
        <w:t>招标内容</w:t>
      </w:r>
      <w:bookmarkEnd w:id="14"/>
      <w:bookmarkEnd w:id="15"/>
      <w:bookmarkEnd w:id="16"/>
      <w:bookmarkEnd w:id="17"/>
      <w:bookmarkEnd w:id="18"/>
      <w:bookmarkEnd w:id="19"/>
      <w:bookmarkEnd w:id="20"/>
      <w:bookmarkEnd w:id="21"/>
      <w:bookmarkEnd w:id="22"/>
      <w:bookmarkEnd w:id="23"/>
      <w:bookmarkEnd w:id="24"/>
      <w:bookmarkEnd w:id="25"/>
      <w:bookmarkEnd w:id="26"/>
      <w:r>
        <w:rPr>
          <w:rFonts w:hint="eastAsia" w:ascii="宋体" w:hAnsi="宋体" w:eastAsia="宋体" w:cs="宋体"/>
          <w:b/>
          <w:sz w:val="24"/>
        </w:rPr>
        <w:t>:</w:t>
      </w:r>
      <w:r>
        <w:rPr>
          <w:rFonts w:hint="eastAsia" w:ascii="宋体" w:hAnsi="宋体" w:eastAsia="宋体" w:cs="宋体"/>
          <w:sz w:val="24"/>
        </w:rPr>
        <w:t>周南高速TJ-1项目经理部A工区</w:t>
      </w:r>
      <w:r>
        <w:rPr>
          <w:rFonts w:hint="eastAsia" w:ascii="宋体" w:hAnsi="宋体" w:eastAsia="宋体" w:cs="宋体"/>
          <w:kern w:val="0"/>
          <w:sz w:val="24"/>
        </w:rPr>
        <w:t>中粗砂采购</w:t>
      </w:r>
      <w:r>
        <w:rPr>
          <w:rFonts w:hint="eastAsia" w:ascii="宋体" w:hAnsi="宋体" w:eastAsia="宋体" w:cs="宋体"/>
          <w:sz w:val="24"/>
        </w:rPr>
        <w:t>。</w:t>
      </w:r>
    </w:p>
    <w:p>
      <w:pPr>
        <w:spacing w:line="500" w:lineRule="exact"/>
        <w:ind w:left="481"/>
        <w:outlineLvl w:val="1"/>
        <w:rPr>
          <w:rFonts w:ascii="宋体" w:hAnsi="宋体" w:eastAsia="宋体" w:cs="宋体"/>
          <w:sz w:val="24"/>
        </w:rPr>
      </w:pPr>
      <w:r>
        <w:rPr>
          <w:rFonts w:hint="eastAsia" w:ascii="宋体" w:hAnsi="宋体" w:eastAsia="宋体" w:cs="宋体"/>
          <w:kern w:val="0"/>
          <w:sz w:val="24"/>
          <w:lang w:val="zh-TW" w:eastAsia="zh-TW"/>
        </w:rPr>
        <w:t>预估</w:t>
      </w:r>
      <w:r>
        <w:rPr>
          <w:rFonts w:hint="eastAsia" w:ascii="宋体" w:hAnsi="宋体" w:eastAsia="宋体" w:cs="宋体"/>
          <w:kern w:val="0"/>
          <w:sz w:val="24"/>
          <w:lang w:val="zh-TW"/>
        </w:rPr>
        <w:t>运输</w:t>
      </w:r>
      <w:r>
        <w:rPr>
          <w:rFonts w:hint="eastAsia" w:ascii="宋体" w:hAnsi="宋体" w:eastAsia="宋体" w:cs="宋体"/>
          <w:kern w:val="0"/>
          <w:sz w:val="24"/>
          <w:lang w:val="zh-TW" w:eastAsia="zh-TW"/>
        </w:rPr>
        <w:t>数量及交货</w:t>
      </w:r>
      <w:r>
        <w:rPr>
          <w:rFonts w:hint="eastAsia" w:ascii="宋体" w:hAnsi="宋体" w:eastAsia="宋体" w:cs="宋体"/>
          <w:kern w:val="0"/>
          <w:sz w:val="24"/>
          <w:lang w:val="zh-TW"/>
        </w:rPr>
        <w:t>地址</w:t>
      </w:r>
      <w:r>
        <w:rPr>
          <w:rFonts w:hint="eastAsia" w:ascii="宋体" w:hAnsi="宋体" w:eastAsia="宋体" w:cs="宋体"/>
          <w:kern w:val="0"/>
          <w:sz w:val="24"/>
          <w:lang w:val="zh-TW" w:eastAsia="zh-TW"/>
        </w:rPr>
        <w:t>情况</w:t>
      </w:r>
      <w:r>
        <w:rPr>
          <w:rFonts w:hint="eastAsia" w:ascii="宋体" w:hAnsi="宋体" w:eastAsia="宋体" w:cs="宋体"/>
          <w:sz w:val="24"/>
        </w:rPr>
        <w:t>具体内容如下：</w:t>
      </w:r>
    </w:p>
    <w:tbl>
      <w:tblPr>
        <w:tblStyle w:val="7"/>
        <w:tblW w:w="8297" w:type="dxa"/>
        <w:tblInd w:w="253" w:type="dxa"/>
        <w:tblLayout w:type="fixed"/>
        <w:tblCellMar>
          <w:top w:w="15" w:type="dxa"/>
          <w:left w:w="15" w:type="dxa"/>
          <w:bottom w:w="15" w:type="dxa"/>
          <w:right w:w="15" w:type="dxa"/>
        </w:tblCellMar>
      </w:tblPr>
      <w:tblGrid>
        <w:gridCol w:w="827"/>
        <w:gridCol w:w="913"/>
        <w:gridCol w:w="1247"/>
        <w:gridCol w:w="1080"/>
        <w:gridCol w:w="3330"/>
        <w:gridCol w:w="900"/>
      </w:tblGrid>
      <w:tr>
        <w:tblPrEx>
          <w:tblLayout w:type="fixed"/>
          <w:tblCellMar>
            <w:top w:w="15" w:type="dxa"/>
            <w:left w:w="15" w:type="dxa"/>
            <w:bottom w:w="15" w:type="dxa"/>
            <w:right w:w="15" w:type="dxa"/>
          </w:tblCellMar>
        </w:tblPrEx>
        <w:trPr>
          <w:trHeight w:val="363" w:hRule="exact"/>
        </w:trPr>
        <w:tc>
          <w:tcPr>
            <w:tcW w:w="827"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工区</w:t>
            </w:r>
          </w:p>
        </w:tc>
        <w:tc>
          <w:tcPr>
            <w:tcW w:w="2160" w:type="dxa"/>
            <w:gridSpan w:val="2"/>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材料名称</w:t>
            </w:r>
          </w:p>
        </w:tc>
        <w:tc>
          <w:tcPr>
            <w:tcW w:w="108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进购数量（吨）</w:t>
            </w:r>
          </w:p>
        </w:tc>
        <w:tc>
          <w:tcPr>
            <w:tcW w:w="333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r>
              <w:rPr>
                <w:rFonts w:hint="eastAsia" w:ascii="宋体" w:hAnsi="宋体" w:eastAsia="宋体" w:cs="宋体"/>
                <w:kern w:val="0"/>
                <w:sz w:val="20"/>
                <w:szCs w:val="20"/>
              </w:rPr>
              <w:t>到货地址</w:t>
            </w:r>
          </w:p>
        </w:tc>
        <w:tc>
          <w:tcPr>
            <w:tcW w:w="900"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备注</w:t>
            </w:r>
          </w:p>
        </w:tc>
      </w:tr>
      <w:tr>
        <w:tblPrEx>
          <w:tblLayout w:type="fixed"/>
          <w:tblCellMar>
            <w:top w:w="15" w:type="dxa"/>
            <w:left w:w="15" w:type="dxa"/>
            <w:bottom w:w="15" w:type="dxa"/>
            <w:right w:w="15" w:type="dxa"/>
          </w:tblCellMar>
        </w:tblPrEx>
        <w:trPr>
          <w:trHeight w:val="500" w:hRule="atLeast"/>
        </w:trPr>
        <w:tc>
          <w:tcPr>
            <w:tcW w:w="827"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2160"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333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900"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tr>
        <w:tblPrEx>
          <w:tblLayout w:type="fixed"/>
          <w:tblCellMar>
            <w:top w:w="15" w:type="dxa"/>
            <w:left w:w="15" w:type="dxa"/>
            <w:bottom w:w="15" w:type="dxa"/>
            <w:right w:w="15" w:type="dxa"/>
          </w:tblCellMar>
        </w:tblPrEx>
        <w:trPr>
          <w:trHeight w:val="539" w:hRule="atLeast"/>
        </w:trPr>
        <w:tc>
          <w:tcPr>
            <w:tcW w:w="827"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TJ1A</w:t>
            </w: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一站</w:t>
            </w:r>
          </w:p>
        </w:tc>
        <w:tc>
          <w:tcPr>
            <w:tcW w:w="1247" w:type="dxa"/>
            <w:vMerge w:val="restart"/>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宋体" w:hAnsi="宋体" w:eastAsia="宋体" w:cs="宋体"/>
                <w:kern w:val="0"/>
                <w:sz w:val="20"/>
                <w:szCs w:val="20"/>
              </w:rPr>
            </w:pPr>
            <w:r>
              <w:rPr>
                <w:rFonts w:hint="eastAsia" w:ascii="宋体" w:hAnsi="宋体" w:eastAsia="宋体" w:cs="宋体"/>
                <w:kern w:val="0"/>
                <w:sz w:val="20"/>
                <w:szCs w:val="20"/>
              </w:rPr>
              <w:t>中粗砂</w:t>
            </w:r>
          </w:p>
        </w:tc>
        <w:tc>
          <w:tcPr>
            <w:tcW w:w="1080"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55000</w:t>
            </w:r>
          </w:p>
        </w:tc>
        <w:tc>
          <w:tcPr>
            <w:tcW w:w="3330"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left"/>
              <w:rPr>
                <w:rFonts w:ascii="宋体" w:hAnsi="宋体" w:eastAsia="宋体" w:cs="宋体"/>
                <w:kern w:val="0"/>
                <w:sz w:val="20"/>
                <w:szCs w:val="20"/>
              </w:rPr>
            </w:pPr>
            <w:r>
              <w:rPr>
                <w:rFonts w:hint="eastAsia" w:ascii="宋体" w:hAnsi="宋体" w:eastAsia="宋体" w:cs="宋体"/>
                <w:kern w:val="0"/>
                <w:sz w:val="20"/>
                <w:szCs w:val="20"/>
              </w:rPr>
              <w:t>周口市商水县舒庄乡县道021， 雷坡桥西2公里</w:t>
            </w:r>
          </w:p>
        </w:tc>
        <w:tc>
          <w:tcPr>
            <w:tcW w:w="900"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tr>
        <w:tblPrEx>
          <w:tblLayout w:type="fixed"/>
          <w:tblCellMar>
            <w:top w:w="15" w:type="dxa"/>
            <w:left w:w="15" w:type="dxa"/>
            <w:bottom w:w="15" w:type="dxa"/>
            <w:right w:w="15" w:type="dxa"/>
          </w:tblCellMar>
        </w:tblPrEx>
        <w:trPr>
          <w:trHeight w:val="539" w:hRule="atLeast"/>
        </w:trPr>
        <w:tc>
          <w:tcPr>
            <w:tcW w:w="827"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p>
        </w:tc>
        <w:tc>
          <w:tcPr>
            <w:tcW w:w="913"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二站</w:t>
            </w:r>
          </w:p>
        </w:tc>
        <w:tc>
          <w:tcPr>
            <w:tcW w:w="1247" w:type="dxa"/>
            <w:vMerge w:val="continue"/>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c>
          <w:tcPr>
            <w:tcW w:w="1080"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rPr>
                <w:rFonts w:ascii="宋体" w:hAnsi="宋体" w:eastAsia="宋体" w:cs="宋体"/>
                <w:kern w:val="0"/>
                <w:sz w:val="20"/>
                <w:szCs w:val="20"/>
              </w:rPr>
            </w:pPr>
            <w:r>
              <w:rPr>
                <w:rFonts w:hint="eastAsia" w:ascii="宋体" w:hAnsi="宋体" w:eastAsia="宋体" w:cs="宋体"/>
                <w:kern w:val="0"/>
                <w:sz w:val="20"/>
                <w:szCs w:val="20"/>
              </w:rPr>
              <w:t>28000</w:t>
            </w:r>
          </w:p>
        </w:tc>
        <w:tc>
          <w:tcPr>
            <w:tcW w:w="3330"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left"/>
              <w:rPr>
                <w:rFonts w:ascii="宋体" w:hAnsi="宋体" w:eastAsia="宋体" w:cs="宋体"/>
                <w:kern w:val="0"/>
                <w:sz w:val="20"/>
                <w:szCs w:val="20"/>
              </w:rPr>
            </w:pPr>
            <w:r>
              <w:rPr>
                <w:rFonts w:hint="eastAsia" w:ascii="宋体" w:hAnsi="宋体" w:eastAsia="宋体" w:cs="宋体"/>
                <w:kern w:val="0"/>
                <w:sz w:val="20"/>
                <w:szCs w:val="20"/>
              </w:rPr>
              <w:t>周口市商水县张庄乡杨湖</w:t>
            </w:r>
          </w:p>
        </w:tc>
        <w:tc>
          <w:tcPr>
            <w:tcW w:w="900" w:type="dxa"/>
            <w:tcBorders>
              <w:top w:val="single" w:color="000000" w:sz="4" w:space="0"/>
              <w:left w:val="single" w:color="000000" w:sz="4" w:space="0"/>
              <w:bottom w:val="single" w:color="000000" w:sz="4" w:space="0"/>
              <w:right w:val="single" w:color="000000" w:sz="4" w:space="0"/>
            </w:tcBorders>
            <w:vAlign w:val="center"/>
          </w:tcPr>
          <w:p>
            <w:pPr>
              <w:spacing w:line="500" w:lineRule="exact"/>
              <w:ind w:firstLine="400" w:firstLineChars="200"/>
              <w:jc w:val="center"/>
              <w:rPr>
                <w:rFonts w:ascii="宋体" w:hAnsi="宋体" w:eastAsia="宋体" w:cs="宋体"/>
                <w:kern w:val="0"/>
                <w:sz w:val="20"/>
                <w:szCs w:val="20"/>
              </w:rPr>
            </w:pPr>
          </w:p>
        </w:tc>
      </w:tr>
      <w:bookmarkEnd w:id="27"/>
    </w:tbl>
    <w:p>
      <w:pPr>
        <w:spacing w:line="500" w:lineRule="exact"/>
        <w:ind w:firstLine="480" w:firstLineChars="200"/>
        <w:jc w:val="left"/>
        <w:rPr>
          <w:rFonts w:ascii="宋体" w:hAnsi="宋体" w:eastAsia="宋体" w:cs="宋体"/>
          <w:kern w:val="0"/>
          <w:sz w:val="24"/>
        </w:rPr>
      </w:pPr>
      <w:bookmarkStart w:id="28" w:name="_Toc475626487"/>
      <w:bookmarkStart w:id="29" w:name="_Toc7730"/>
      <w:bookmarkStart w:id="30" w:name="_Toc480365225"/>
      <w:bookmarkStart w:id="31" w:name="_Toc479694075"/>
      <w:bookmarkStart w:id="32" w:name="_Toc2670"/>
      <w:bookmarkStart w:id="33" w:name="_Toc3017"/>
      <w:bookmarkStart w:id="34" w:name="_Toc8661"/>
      <w:bookmarkStart w:id="35" w:name="_Toc11228"/>
      <w:bookmarkStart w:id="36" w:name="_Toc7374"/>
      <w:bookmarkStart w:id="37" w:name="_Toc31581"/>
      <w:bookmarkStart w:id="38" w:name="_Toc11965"/>
      <w:bookmarkStart w:id="39" w:name="_Toc480366369"/>
      <w:bookmarkStart w:id="40" w:name="_Toc29771"/>
      <w:bookmarkStart w:id="41" w:name="_Toc17686"/>
      <w:bookmarkStart w:id="42" w:name="_Toc480364986"/>
      <w:bookmarkStart w:id="43" w:name="_Toc25918"/>
      <w:bookmarkStart w:id="44" w:name="_Toc5819"/>
      <w:bookmarkStart w:id="45" w:name="_Toc475694548"/>
      <w:r>
        <w:rPr>
          <w:rFonts w:hint="eastAsia" w:ascii="宋体" w:hAnsi="宋体" w:eastAsia="宋体" w:cs="宋体"/>
          <w:kern w:val="0"/>
          <w:sz w:val="24"/>
        </w:rPr>
        <w:t>以上数量为初步估算，不具有实际效力，仅供投标人参考。实际需求量依工程实际发生量为准。</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bookmarkEnd w:id="45"/>
    <w:p>
      <w:pPr>
        <w:pStyle w:val="2"/>
        <w:spacing w:before="0" w:after="0" w:line="360" w:lineRule="auto"/>
        <w:rPr>
          <w:rFonts w:ascii="宋体" w:hAnsi="宋体" w:eastAsia="宋体" w:cs="宋体"/>
          <w:sz w:val="24"/>
          <w:szCs w:val="24"/>
        </w:rPr>
      </w:pPr>
      <w:bookmarkStart w:id="46" w:name="_Toc480366370"/>
      <w:bookmarkStart w:id="47" w:name="_Toc479694076"/>
      <w:bookmarkStart w:id="48" w:name="_Toc480365226"/>
      <w:bookmarkStart w:id="49" w:name="_Toc480364987"/>
      <w:r>
        <w:rPr>
          <w:rFonts w:hint="eastAsia" w:ascii="宋体" w:hAnsi="宋体" w:eastAsia="宋体" w:cs="宋体"/>
          <w:bCs w:val="0"/>
          <w:sz w:val="24"/>
          <w:szCs w:val="24"/>
        </w:rPr>
        <w:t xml:space="preserve"> 三、投标人资格要求</w:t>
      </w:r>
      <w:bookmarkEnd w:id="46"/>
      <w:bookmarkEnd w:id="47"/>
      <w:bookmarkEnd w:id="48"/>
      <w:bookmarkEnd w:id="49"/>
    </w:p>
    <w:p>
      <w:pPr>
        <w:spacing w:line="360" w:lineRule="auto"/>
        <w:ind w:firstLine="480" w:firstLineChars="200"/>
        <w:rPr>
          <w:rFonts w:asciiTheme="minorEastAsia" w:hAnsiTheme="minorEastAsia" w:cstheme="minorEastAsia"/>
          <w:sz w:val="24"/>
        </w:rPr>
      </w:pPr>
      <w:bookmarkStart w:id="50" w:name="_Toc479694077"/>
      <w:bookmarkStart w:id="51" w:name="_Toc480365227"/>
      <w:bookmarkStart w:id="52" w:name="_Toc480366371"/>
      <w:bookmarkStart w:id="53" w:name="_Toc480364988"/>
      <w:r>
        <w:rPr>
          <w:rFonts w:hint="eastAsia" w:asciiTheme="minorEastAsia" w:hAnsiTheme="minorEastAsia" w:cstheme="minorEastAsia"/>
          <w:sz w:val="24"/>
        </w:rPr>
        <w:t>1、注册于中华人民共和国境内，具有独立法人资格，可从事中粗砂生产或销售的企业。</w:t>
      </w:r>
    </w:p>
    <w:p>
      <w:pPr>
        <w:widowControl/>
        <w:spacing w:line="360" w:lineRule="auto"/>
        <w:ind w:firstLine="480" w:firstLineChars="200"/>
        <w:jc w:val="left"/>
        <w:rPr>
          <w:rFonts w:asciiTheme="minorEastAsia" w:hAnsiTheme="minorEastAsia" w:cstheme="minorEastAsia"/>
          <w:sz w:val="24"/>
        </w:rPr>
      </w:pPr>
      <w:r>
        <w:rPr>
          <w:rFonts w:hint="eastAsia" w:asciiTheme="minorEastAsia" w:hAnsiTheme="minorEastAsia" w:cstheme="minorEastAsia"/>
          <w:sz w:val="24"/>
        </w:rPr>
        <w:t>2、投标人应具备：营业执照、税务登记证、组织机构代码证（亦可此三证合一）、开户许可证、增值税一般纳税人资格证书。</w:t>
      </w:r>
    </w:p>
    <w:p>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3、投标人必须提供增值税专用发票。</w:t>
      </w:r>
    </w:p>
    <w:p>
      <w:pPr>
        <w:spacing w:line="360" w:lineRule="auto"/>
        <w:ind w:firstLine="480" w:firstLineChars="200"/>
        <w:rPr>
          <w:rFonts w:asciiTheme="minorEastAsia" w:hAnsiTheme="minorEastAsia" w:cstheme="minorEastAsia"/>
          <w:kern w:val="0"/>
          <w:sz w:val="24"/>
        </w:rPr>
      </w:pPr>
      <w:r>
        <w:rPr>
          <w:rFonts w:hint="eastAsia" w:asciiTheme="minorEastAsia" w:hAnsiTheme="minorEastAsia" w:cstheme="minorEastAsia"/>
          <w:sz w:val="24"/>
        </w:rPr>
        <w:t>4、</w:t>
      </w:r>
      <w:r>
        <w:rPr>
          <w:rFonts w:hint="eastAsia" w:asciiTheme="minorEastAsia" w:hAnsiTheme="minorEastAsia" w:cstheme="minorEastAsia"/>
          <w:kern w:val="0"/>
          <w:sz w:val="24"/>
        </w:rPr>
        <w:t>资金垫付能力：</w:t>
      </w:r>
    </w:p>
    <w:p>
      <w:pPr>
        <w:spacing w:line="360" w:lineRule="auto"/>
        <w:ind w:firstLine="480" w:firstLineChars="200"/>
        <w:rPr>
          <w:rFonts w:ascii="宋体" w:hAnsi="宋体" w:eastAsia="宋体" w:cs="宋体"/>
          <w:kern w:val="0"/>
          <w:sz w:val="24"/>
        </w:rPr>
      </w:pPr>
      <w:r>
        <w:rPr>
          <w:rFonts w:hint="eastAsia" w:asciiTheme="minorEastAsia" w:hAnsiTheme="minorEastAsia" w:cstheme="minorEastAsia"/>
          <w:kern w:val="0"/>
          <w:sz w:val="24"/>
        </w:rPr>
        <w:t>（1）TJ-1项目经理部A工区一站垫资金额</w:t>
      </w:r>
      <w:r>
        <w:rPr>
          <w:rFonts w:hint="eastAsia" w:ascii="宋体" w:hAnsi="宋体" w:eastAsia="宋体" w:cs="宋体"/>
          <w:kern w:val="0"/>
          <w:sz w:val="24"/>
        </w:rPr>
        <w:t>155万；二站垫资金额80万；</w:t>
      </w:r>
    </w:p>
    <w:p>
      <w:pPr>
        <w:spacing w:line="500" w:lineRule="exact"/>
        <w:rPr>
          <w:rFonts w:ascii="宋体" w:hAnsi="宋体" w:eastAsia="宋体" w:cs="宋体"/>
          <w:kern w:val="0"/>
          <w:sz w:val="24"/>
        </w:rPr>
      </w:pPr>
      <w:r>
        <w:rPr>
          <w:rFonts w:hint="eastAsia" w:ascii="宋体" w:hAnsi="宋体" w:eastAsia="宋体" w:cs="宋体"/>
          <w:kern w:val="0"/>
          <w:sz w:val="24"/>
        </w:rPr>
        <w:t xml:space="preserve">    5、在河南省公路工程局集团有限公司范围内以往合作项目中没有发生过（或正在发生）经济纠纷、不良经营记录、法律诉讼的。</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6、本次招标不接受联合体投标。不允许转包或违法分包。</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7、不接受同一单位的多个授权人进行投标，先到为准。</w:t>
      </w:r>
    </w:p>
    <w:p>
      <w:pPr>
        <w:spacing w:line="500" w:lineRule="exact"/>
        <w:ind w:firstLine="482" w:firstLineChars="200"/>
        <w:rPr>
          <w:rFonts w:ascii="宋体" w:hAnsi="宋体" w:eastAsia="宋体" w:cs="宋体"/>
          <w:b/>
          <w:sz w:val="24"/>
        </w:rPr>
      </w:pPr>
      <w:r>
        <w:rPr>
          <w:rFonts w:hint="eastAsia" w:ascii="宋体" w:hAnsi="宋体" w:eastAsia="宋体" w:cs="宋体"/>
          <w:b/>
          <w:sz w:val="24"/>
        </w:rPr>
        <w:t>四、招标文件的获取</w:t>
      </w:r>
      <w:bookmarkEnd w:id="50"/>
      <w:bookmarkEnd w:id="51"/>
      <w:bookmarkEnd w:id="52"/>
      <w:bookmarkEnd w:id="53"/>
      <w:r>
        <w:rPr>
          <w:rFonts w:hint="eastAsia" w:ascii="宋体" w:hAnsi="宋体" w:eastAsia="宋体" w:cs="宋体"/>
          <w:b/>
          <w:sz w:val="24"/>
        </w:rPr>
        <w:tab/>
      </w:r>
    </w:p>
    <w:p>
      <w:pPr>
        <w:pStyle w:val="5"/>
        <w:ind w:firstLine="480" w:firstLineChars="200"/>
        <w:rPr>
          <w:rFonts w:ascii="宋体" w:hAnsi="宋体" w:eastAsia="宋体" w:cs="宋体"/>
          <w:kern w:val="2"/>
          <w:sz w:val="24"/>
          <w:szCs w:val="24"/>
        </w:rPr>
      </w:pPr>
      <w:bookmarkStart w:id="54" w:name="_Toc365973757"/>
      <w:r>
        <w:rPr>
          <w:rFonts w:hint="eastAsia" w:ascii="宋体" w:hAnsi="宋体" w:eastAsia="宋体" w:cs="宋体"/>
          <w:sz w:val="24"/>
          <w:szCs w:val="24"/>
        </w:rPr>
        <w:t>4.1、</w:t>
      </w:r>
      <w:r>
        <w:rPr>
          <w:rFonts w:hint="eastAsia" w:ascii="宋体" w:hAnsi="宋体" w:eastAsia="宋体" w:cs="宋体"/>
          <w:kern w:val="2"/>
          <w:sz w:val="24"/>
          <w:szCs w:val="24"/>
        </w:rPr>
        <w:t>招标人在2017年 6月 02日至2017年 6月06日发出招标公告。</w:t>
      </w:r>
    </w:p>
    <w:p>
      <w:pPr>
        <w:spacing w:line="500" w:lineRule="exact"/>
        <w:ind w:firstLine="480" w:firstLineChars="200"/>
        <w:rPr>
          <w:rFonts w:ascii="宋体" w:hAnsi="宋体" w:cs="宋体"/>
          <w:sz w:val="24"/>
        </w:rPr>
      </w:pPr>
      <w:r>
        <w:rPr>
          <w:rFonts w:hint="eastAsia" w:ascii="宋体" w:hAnsi="宋体" w:eastAsia="宋体" w:cs="宋体"/>
          <w:kern w:val="0"/>
          <w:sz w:val="24"/>
        </w:rPr>
        <w:t>4.2、凡有意参加本次招标者，请符合上述条件的投标人于2017年6月02日至2017年6月06日上午8：10分至 11：30分 、下午15：00至17：30 分（北京时间，下同）</w:t>
      </w:r>
      <w:bookmarkEnd w:id="54"/>
      <w:r>
        <w:rPr>
          <w:rFonts w:hint="eastAsia" w:ascii="宋体" w:hAnsi="宋体" w:cs="宋体"/>
          <w:sz w:val="24"/>
        </w:rPr>
        <w:t>持营业执照、法人代表身份证或法人授权委托书及被授权人身份证的原件及复印件（原件供招标人查阅后返还至投标人；加盖红章的复印件供招标人存档），填写《投标申请表》、购买招标文件并签到。</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4.3、购买招标文件地址为：</w:t>
      </w:r>
      <w:r>
        <w:rPr>
          <w:rFonts w:hint="eastAsia" w:ascii="宋体" w:hAnsi="宋体" w:eastAsia="宋体" w:cs="宋体"/>
          <w:kern w:val="0"/>
          <w:sz w:val="24"/>
          <w:lang w:val="zh-TW"/>
        </w:rPr>
        <w:t>周南高速周驿段</w:t>
      </w:r>
      <w:r>
        <w:rPr>
          <w:rFonts w:hint="eastAsia" w:ascii="宋体" w:hAnsi="宋体" w:eastAsia="宋体" w:cs="宋体"/>
          <w:kern w:val="0"/>
          <w:sz w:val="24"/>
        </w:rPr>
        <w:t>TJ-1项目经理部A工区（同</w:t>
      </w:r>
      <w:r>
        <w:rPr>
          <w:rFonts w:hint="eastAsia" w:ascii="宋体" w:hAnsi="宋体" w:eastAsia="宋体" w:cs="宋体"/>
          <w:color w:val="000000"/>
          <w:kern w:val="0"/>
          <w:sz w:val="22"/>
          <w:szCs w:val="22"/>
        </w:rPr>
        <w:t>到货地址</w:t>
      </w:r>
      <w:r>
        <w:rPr>
          <w:rFonts w:hint="eastAsia" w:ascii="宋体" w:hAnsi="宋体" w:eastAsia="宋体" w:cs="宋体"/>
          <w:kern w:val="0"/>
          <w:sz w:val="24"/>
        </w:rPr>
        <w:t>）。</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4.4、招标书价格：300元/套（现金支付）。</w:t>
      </w:r>
    </w:p>
    <w:p>
      <w:pPr>
        <w:spacing w:line="500" w:lineRule="exact"/>
        <w:ind w:firstLine="482" w:firstLineChars="200"/>
        <w:rPr>
          <w:rFonts w:ascii="宋体" w:hAnsi="宋体" w:eastAsia="宋体" w:cs="宋体"/>
          <w:b/>
          <w:sz w:val="24"/>
        </w:rPr>
      </w:pPr>
      <w:bookmarkStart w:id="55" w:name="_Toc480364989"/>
      <w:bookmarkStart w:id="56" w:name="_Toc480366372"/>
      <w:r>
        <w:rPr>
          <w:rFonts w:hint="eastAsia" w:ascii="宋体" w:hAnsi="宋体" w:eastAsia="宋体" w:cs="宋体"/>
          <w:b/>
          <w:sz w:val="24"/>
        </w:rPr>
        <w:t>五、现场踏勘及招标预备会</w:t>
      </w:r>
      <w:bookmarkEnd w:id="55"/>
      <w:bookmarkEnd w:id="56"/>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本项目不组织现场踏勘及招标预备会。须踏勘现场的投标人可自行前往，相关费用自理，安全责任自负。</w:t>
      </w:r>
      <w:bookmarkStart w:id="57" w:name="_Toc480366373"/>
    </w:p>
    <w:p>
      <w:pPr>
        <w:spacing w:line="500" w:lineRule="exact"/>
        <w:ind w:firstLine="482" w:firstLineChars="200"/>
        <w:rPr>
          <w:rFonts w:ascii="宋体" w:hAnsi="宋体" w:eastAsia="宋体" w:cs="宋体"/>
          <w:b/>
          <w:sz w:val="24"/>
        </w:rPr>
      </w:pPr>
      <w:r>
        <w:rPr>
          <w:rFonts w:hint="eastAsia" w:ascii="宋体" w:hAnsi="宋体" w:eastAsia="宋体" w:cs="宋体"/>
          <w:b/>
          <w:sz w:val="24"/>
        </w:rPr>
        <w:t>六、中标候选人的选取</w:t>
      </w:r>
    </w:p>
    <w:p>
      <w:pPr>
        <w:spacing w:line="500" w:lineRule="exact"/>
        <w:ind w:firstLine="480" w:firstLineChars="200"/>
        <w:rPr>
          <w:rFonts w:ascii="宋体" w:hAnsi="宋体" w:eastAsia="宋体" w:cs="宋体"/>
          <w:kern w:val="0"/>
          <w:sz w:val="24"/>
        </w:rPr>
      </w:pPr>
      <w:r>
        <w:rPr>
          <w:rFonts w:hint="eastAsia" w:ascii="宋体" w:hAnsi="宋体" w:eastAsia="宋体" w:cs="宋体"/>
          <w:kern w:val="0"/>
          <w:sz w:val="24"/>
        </w:rPr>
        <w:t>本次招标，每一站拟选择三个中标候选人，二个备选候选人。</w:t>
      </w:r>
    </w:p>
    <w:bookmarkEnd w:id="57"/>
    <w:p>
      <w:pPr>
        <w:spacing w:line="500" w:lineRule="exact"/>
        <w:ind w:left="420" w:leftChars="200"/>
        <w:jc w:val="left"/>
        <w:rPr>
          <w:rStyle w:val="8"/>
          <w:rFonts w:ascii="宋体" w:hAnsi="宋体" w:eastAsia="宋体" w:cs="宋体"/>
          <w:b w:val="0"/>
          <w:bCs w:val="0"/>
          <w:sz w:val="21"/>
          <w:szCs w:val="28"/>
        </w:rPr>
      </w:pPr>
      <w:bookmarkStart w:id="58" w:name="_Toc480364990"/>
      <w:bookmarkStart w:id="59" w:name="_Toc479694078"/>
      <w:bookmarkStart w:id="60" w:name="_Toc480365228"/>
      <w:bookmarkStart w:id="61" w:name="_Toc480366374"/>
      <w:r>
        <w:rPr>
          <w:rFonts w:hint="eastAsia" w:ascii="宋体" w:hAnsi="宋体" w:eastAsia="宋体" w:cs="宋体"/>
          <w:b/>
          <w:sz w:val="24"/>
        </w:rPr>
        <w:t xml:space="preserve"> 七、评审办法</w:t>
      </w:r>
      <w:bookmarkEnd w:id="58"/>
      <w:bookmarkEnd w:id="59"/>
      <w:bookmarkEnd w:id="60"/>
      <w:bookmarkEnd w:id="61"/>
      <w:r>
        <w:rPr>
          <w:rFonts w:hint="eastAsia" w:ascii="宋体" w:hAnsi="宋体" w:eastAsia="宋体" w:cs="宋体"/>
          <w:b/>
          <w:sz w:val="24"/>
        </w:rPr>
        <w:t>：</w:t>
      </w:r>
      <w:r>
        <w:rPr>
          <w:rFonts w:hint="eastAsia" w:ascii="宋体" w:hAnsi="宋体" w:eastAsia="宋体" w:cs="宋体"/>
          <w:kern w:val="0"/>
          <w:sz w:val="24"/>
        </w:rPr>
        <w:t xml:space="preserve">本次招标采用经评审的最低价法。    </w:t>
      </w:r>
    </w:p>
    <w:p>
      <w:pPr>
        <w:pStyle w:val="2"/>
        <w:spacing w:before="0" w:after="0" w:line="500" w:lineRule="exact"/>
        <w:rPr>
          <w:rFonts w:ascii="宋体" w:hAnsi="宋体" w:eastAsia="宋体" w:cs="宋体"/>
          <w:bCs w:val="0"/>
          <w:sz w:val="24"/>
          <w:szCs w:val="24"/>
        </w:rPr>
      </w:pPr>
      <w:bookmarkStart w:id="62" w:name="_Toc480365229"/>
      <w:bookmarkStart w:id="63" w:name="_Toc480364991"/>
      <w:bookmarkStart w:id="64" w:name="_Toc480366375"/>
      <w:bookmarkStart w:id="65" w:name="_Toc479694079"/>
      <w:r>
        <w:rPr>
          <w:rFonts w:hint="eastAsia" w:ascii="宋体" w:hAnsi="宋体" w:eastAsia="宋体" w:cs="宋体"/>
          <w:bCs w:val="0"/>
          <w:sz w:val="24"/>
          <w:szCs w:val="24"/>
        </w:rPr>
        <w:t xml:space="preserve">    八、投标文件的递交及相关事宜</w:t>
      </w:r>
      <w:bookmarkEnd w:id="62"/>
      <w:bookmarkEnd w:id="63"/>
      <w:bookmarkEnd w:id="64"/>
      <w:bookmarkEnd w:id="65"/>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1、递交投标文件时间：2017年6月13日上午8:00:至9:00分（北京时间），其它时间不予受理，超期不候。</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2、递交投标文件地点：河南省第三公路工程有限公司三楼会议室（郑州市二七区中原东路91号）。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66" w:name="_Toc480366376"/>
      <w:bookmarkStart w:id="67" w:name="_Toc480365230"/>
      <w:bookmarkStart w:id="68" w:name="_Toc480364992"/>
      <w:bookmarkStart w:id="69" w:name="_Toc479694080"/>
      <w:r>
        <w:rPr>
          <w:rFonts w:hint="eastAsia" w:ascii="宋体" w:hAnsi="宋体" w:eastAsia="宋体" w:cs="宋体"/>
          <w:bCs w:val="0"/>
          <w:sz w:val="24"/>
          <w:szCs w:val="24"/>
        </w:rPr>
        <w:t>九、开标时间与地点</w:t>
      </w:r>
      <w:bookmarkEnd w:id="66"/>
      <w:bookmarkEnd w:id="67"/>
      <w:bookmarkEnd w:id="68"/>
      <w:bookmarkEnd w:id="69"/>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1、招标人将对开标情况做详细记录。</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2、投标人在2017年6月13日上午9:00分整参加开标会。</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3、开标地点：河南省第三公路工程有限公司三楼会议室（郑州市二七区中原东路91号）。</w:t>
      </w:r>
    </w:p>
    <w:p>
      <w:pPr>
        <w:pStyle w:val="2"/>
        <w:spacing w:before="0" w:after="0" w:line="500" w:lineRule="exact"/>
        <w:ind w:firstLine="482" w:firstLineChars="200"/>
        <w:rPr>
          <w:rFonts w:ascii="宋体" w:hAnsi="宋体" w:eastAsia="宋体" w:cs="宋体"/>
          <w:bCs w:val="0"/>
          <w:sz w:val="24"/>
          <w:szCs w:val="24"/>
        </w:rPr>
      </w:pPr>
      <w:bookmarkStart w:id="70" w:name="_Toc480365231"/>
      <w:bookmarkStart w:id="71" w:name="_Toc480366377"/>
      <w:bookmarkStart w:id="72" w:name="_Toc479694081"/>
      <w:bookmarkStart w:id="73" w:name="_Toc480364993"/>
      <w:r>
        <w:rPr>
          <w:rFonts w:hint="eastAsia" w:ascii="宋体" w:hAnsi="宋体" w:eastAsia="宋体" w:cs="宋体"/>
          <w:bCs w:val="0"/>
          <w:sz w:val="24"/>
          <w:szCs w:val="24"/>
        </w:rPr>
        <w:t>十、发布公告的媒介</w:t>
      </w:r>
      <w:bookmarkEnd w:id="70"/>
      <w:bookmarkEnd w:id="71"/>
      <w:bookmarkEnd w:id="72"/>
      <w:bookmarkEnd w:id="73"/>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本次招标公告在河南省公路工程局集团有限公司http://www.gcjjt.com/gcj/招标公告栏发布。</w:t>
      </w:r>
    </w:p>
    <w:p>
      <w:pPr>
        <w:pStyle w:val="2"/>
        <w:spacing w:before="0" w:after="0" w:line="500" w:lineRule="exact"/>
        <w:ind w:firstLine="482" w:firstLineChars="200"/>
        <w:rPr>
          <w:rFonts w:ascii="宋体" w:hAnsi="宋体" w:eastAsia="宋体" w:cs="宋体"/>
          <w:bCs w:val="0"/>
          <w:sz w:val="24"/>
          <w:szCs w:val="24"/>
        </w:rPr>
      </w:pPr>
      <w:bookmarkStart w:id="74" w:name="_Toc479694082"/>
      <w:bookmarkStart w:id="75" w:name="_Toc480366378"/>
      <w:bookmarkStart w:id="76" w:name="_Toc480365232"/>
      <w:bookmarkStart w:id="77" w:name="_Toc480364994"/>
      <w:r>
        <w:rPr>
          <w:rFonts w:hint="eastAsia" w:ascii="宋体" w:hAnsi="宋体" w:eastAsia="宋体" w:cs="宋体"/>
          <w:bCs w:val="0"/>
          <w:sz w:val="24"/>
          <w:szCs w:val="24"/>
        </w:rPr>
        <w:t>十一、招标及采购人联系方式</w:t>
      </w:r>
      <w:bookmarkEnd w:id="74"/>
      <w:bookmarkEnd w:id="75"/>
      <w:bookmarkEnd w:id="76"/>
      <w:bookmarkEnd w:id="77"/>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1、河南省公路工程局集团有限公司周南高速TJ-1项目经理部A工区</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 xml:space="preserve">招标联系人：袁先生            电话：15838257257  </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领取招标文件联系人:李女士   电话：15236780657</w:t>
      </w:r>
    </w:p>
    <w:p>
      <w:pPr>
        <w:widowControl/>
        <w:shd w:val="clear" w:color="auto" w:fill="FFFFFF"/>
        <w:spacing w:line="500" w:lineRule="exact"/>
        <w:ind w:firstLine="482" w:firstLineChars="200"/>
        <w:jc w:val="left"/>
        <w:rPr>
          <w:rFonts w:ascii="宋体" w:hAnsi="宋体" w:eastAsia="宋体" w:cs="宋体"/>
          <w:b/>
          <w:sz w:val="24"/>
        </w:rPr>
      </w:pPr>
      <w:r>
        <w:rPr>
          <w:rFonts w:hint="eastAsia" w:ascii="宋体" w:hAnsi="宋体" w:eastAsia="宋体" w:cs="宋体"/>
          <w:b/>
          <w:sz w:val="24"/>
        </w:rPr>
        <w:t>十二、监督人：</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1、河南省公路工程局集团纪检监察室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地址：郑州市中原东路93号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联系人：刘先生             联系电话：0371-67165398</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2、河南省第三公路工程有限公司监察室</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地址：郑州市中原东路91号</w:t>
      </w:r>
    </w:p>
    <w:p>
      <w:pPr>
        <w:widowControl/>
        <w:shd w:val="clear" w:color="auto" w:fill="FFFFFF"/>
        <w:spacing w:line="500" w:lineRule="exact"/>
        <w:ind w:firstLine="480" w:firstLineChars="200"/>
        <w:jc w:val="left"/>
        <w:rPr>
          <w:rFonts w:ascii="宋体" w:hAnsi="宋体" w:eastAsia="宋体" w:cs="宋体"/>
          <w:kern w:val="0"/>
          <w:sz w:val="24"/>
        </w:rPr>
      </w:pPr>
      <w:r>
        <w:rPr>
          <w:rFonts w:hint="eastAsia" w:ascii="宋体" w:hAnsi="宋体" w:eastAsia="宋体" w:cs="宋体"/>
          <w:kern w:val="0"/>
          <w:sz w:val="24"/>
        </w:rPr>
        <w:t xml:space="preserve">联系人：姚先生             联系电话：0371-67165313                                                        </w:t>
      </w:r>
    </w:p>
    <w:p>
      <w:pPr>
        <w:widowControl/>
        <w:shd w:val="clear" w:color="auto" w:fill="FFFFFF"/>
        <w:spacing w:line="500" w:lineRule="exact"/>
        <w:ind w:firstLine="480" w:firstLineChars="200"/>
        <w:jc w:val="left"/>
        <w:rPr>
          <w:rFonts w:ascii="宋体" w:hAnsi="宋体" w:eastAsia="宋体" w:cs="宋体"/>
          <w:kern w:val="0"/>
          <w:sz w:val="24"/>
        </w:rPr>
      </w:pPr>
    </w:p>
    <w:p>
      <w:pPr>
        <w:widowControl/>
        <w:shd w:val="clear" w:color="auto" w:fill="FFFFFF"/>
        <w:spacing w:line="500" w:lineRule="exact"/>
        <w:ind w:firstLine="480" w:firstLineChars="200"/>
        <w:jc w:val="left"/>
        <w:rPr>
          <w:rFonts w:ascii="宋体" w:hAnsi="宋体" w:eastAsia="宋体" w:cs="宋体"/>
          <w:bCs/>
          <w:sz w:val="24"/>
        </w:rPr>
      </w:pPr>
      <w:r>
        <w:rPr>
          <w:rFonts w:hint="eastAsia" w:ascii="宋体" w:hAnsi="宋体" w:eastAsia="宋体" w:cs="宋体"/>
          <w:kern w:val="0"/>
          <w:sz w:val="24"/>
        </w:rPr>
        <w:tab/>
      </w:r>
      <w:r>
        <w:rPr>
          <w:rFonts w:hint="eastAsia" w:ascii="宋体" w:hAnsi="宋体" w:eastAsia="宋体" w:cs="宋体"/>
          <w:kern w:val="0"/>
          <w:sz w:val="24"/>
        </w:rPr>
        <w:t xml:space="preserve">                                  2017年6月02日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alibri Light">
    <w:altName w:val="Calibri"/>
    <w:panose1 w:val="00000000000000000000"/>
    <w:charset w:val="00"/>
    <w:family w:val="auto"/>
    <w:pitch w:val="default"/>
    <w:sig w:usb0="00000000" w:usb1="00000000"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D835517"/>
    <w:rsid w:val="00126FF1"/>
    <w:rsid w:val="003F3B85"/>
    <w:rsid w:val="0043580B"/>
    <w:rsid w:val="00461C7B"/>
    <w:rsid w:val="004C6068"/>
    <w:rsid w:val="0053077C"/>
    <w:rsid w:val="00550506"/>
    <w:rsid w:val="00566A30"/>
    <w:rsid w:val="0057169F"/>
    <w:rsid w:val="00736CF4"/>
    <w:rsid w:val="00891E4C"/>
    <w:rsid w:val="009E6678"/>
    <w:rsid w:val="00A50BD1"/>
    <w:rsid w:val="00BD356F"/>
    <w:rsid w:val="00C030CF"/>
    <w:rsid w:val="00C5746B"/>
    <w:rsid w:val="00DA6A9E"/>
    <w:rsid w:val="00E254D3"/>
    <w:rsid w:val="00E31CC5"/>
    <w:rsid w:val="049625D1"/>
    <w:rsid w:val="16C14D83"/>
    <w:rsid w:val="19C06046"/>
    <w:rsid w:val="24D41E6E"/>
    <w:rsid w:val="296E47A4"/>
    <w:rsid w:val="2A8B5EE4"/>
    <w:rsid w:val="2D835517"/>
    <w:rsid w:val="2F885475"/>
    <w:rsid w:val="3CF772AB"/>
    <w:rsid w:val="4DA726EB"/>
    <w:rsid w:val="548471A3"/>
    <w:rsid w:val="74E37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8"/>
    <w:unhideWhenUsed/>
    <w:qFormat/>
    <w:uiPriority w:val="0"/>
    <w:pPr>
      <w:keepNext/>
      <w:keepLines/>
      <w:spacing w:before="260" w:after="260" w:line="416" w:lineRule="auto"/>
      <w:outlineLvl w:val="1"/>
    </w:pPr>
    <w:rPr>
      <w:rFonts w:ascii="Cambria" w:hAnsi="Cambria"/>
      <w:b/>
      <w:bCs/>
      <w:sz w:val="32"/>
      <w:szCs w:val="32"/>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uiPriority w:val="0"/>
    <w:pPr>
      <w:widowControl/>
      <w:spacing w:after="100" w:line="276" w:lineRule="auto"/>
      <w:jc w:val="left"/>
    </w:pPr>
    <w:rPr>
      <w:rFonts w:ascii="Calibri" w:hAnsi="Calibri" w:eastAsia="黑体"/>
      <w:kern w:val="0"/>
      <w:sz w:val="28"/>
      <w:szCs w:val="22"/>
    </w:rPr>
  </w:style>
  <w:style w:type="character" w:customStyle="1" w:styleId="8">
    <w:name w:val="标题 2 Char"/>
    <w:link w:val="2"/>
    <w:qFormat/>
    <w:uiPriority w:val="0"/>
    <w:rPr>
      <w:rFonts w:ascii="Cambria" w:hAnsi="Cambria"/>
      <w:b/>
      <w:bCs/>
      <w:sz w:val="32"/>
      <w:szCs w:val="32"/>
    </w:rPr>
  </w:style>
  <w:style w:type="character" w:customStyle="1" w:styleId="9">
    <w:name w:val="页眉 Char"/>
    <w:basedOn w:val="6"/>
    <w:link w:val="4"/>
    <w:qFormat/>
    <w:uiPriority w:val="0"/>
    <w:rPr>
      <w:kern w:val="2"/>
      <w:sz w:val="18"/>
      <w:szCs w:val="18"/>
    </w:rPr>
  </w:style>
  <w:style w:type="character" w:customStyle="1" w:styleId="10">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1304</Words>
  <Characters>409</Characters>
  <Lines>3</Lines>
  <Paragraphs>3</Paragraphs>
  <TotalTime>0</TotalTime>
  <ScaleCrop>false</ScaleCrop>
  <LinksUpToDate>false</LinksUpToDate>
  <CharactersWithSpaces>1710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2017-06-01T08:08:00Z</dcterms:created>
  <dc:creator>Administrator</dc:creator>
  <cp:lastModifiedBy>姜建华</cp:lastModifiedBy>
  <dcterms:modified xsi:type="dcterms:W3CDTF">2017-06-02T03:20:37Z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